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73" w:rsidRPr="00501733" w:rsidRDefault="001D1A73" w:rsidP="001D1A73">
      <w:pPr>
        <w:pBdr>
          <w:top w:val="triple" w:sz="4" w:space="1" w:color="auto"/>
        </w:pBdr>
        <w:rPr>
          <w:rFonts w:ascii="Calibri" w:hAnsi="Calibri" w:cs="Arial"/>
          <w:u w:val="single"/>
        </w:rPr>
      </w:pPr>
    </w:p>
    <w:p w:rsidR="001D1A73" w:rsidRPr="00AA02D8" w:rsidRDefault="00D32FD6" w:rsidP="001D1A73">
      <w:pPr>
        <w:rPr>
          <w:rFonts w:ascii="Calibri" w:hAnsi="Calibri" w:cs="Arial"/>
          <w:color w:val="943634" w:themeColor="accent2" w:themeShade="BF"/>
          <w:sz w:val="28"/>
          <w:szCs w:val="28"/>
        </w:rPr>
      </w:pPr>
      <w:r w:rsidRPr="00AA02D8">
        <w:rPr>
          <w:rFonts w:ascii="Calibri" w:hAnsi="Calibri" w:cs="Arial"/>
          <w:b/>
          <w:color w:val="943634" w:themeColor="accent2" w:themeShade="BF"/>
          <w:sz w:val="32"/>
          <w:szCs w:val="32"/>
        </w:rPr>
        <w:t>Faculty Development</w:t>
      </w:r>
    </w:p>
    <w:p w:rsidR="001D1A73" w:rsidRPr="00501733" w:rsidRDefault="001D1A73" w:rsidP="001D1A73">
      <w:pPr>
        <w:pBdr>
          <w:bottom w:val="triple" w:sz="4" w:space="1" w:color="auto"/>
        </w:pBdr>
        <w:jc w:val="right"/>
        <w:rPr>
          <w:rFonts w:ascii="Calibri" w:hAnsi="Calibri" w:cs="Arial"/>
          <w:b/>
          <w:sz w:val="16"/>
          <w:szCs w:val="16"/>
        </w:rPr>
      </w:pPr>
    </w:p>
    <w:p w:rsidR="001D1A73" w:rsidRPr="00501733" w:rsidRDefault="001D1A73" w:rsidP="001D1A73">
      <w:pPr>
        <w:rPr>
          <w:rFonts w:ascii="Calibri" w:hAnsi="Calibri" w:cs="Arial"/>
          <w:b/>
          <w:sz w:val="28"/>
          <w:szCs w:val="28"/>
          <w:u w:val="single"/>
        </w:rPr>
      </w:pPr>
    </w:p>
    <w:p w:rsidR="001D1A73" w:rsidRPr="00AA02D8" w:rsidRDefault="001D1A73" w:rsidP="001D1A73">
      <w:pPr>
        <w:rPr>
          <w:rFonts w:ascii="Calibri" w:hAnsi="Calibri" w:cs="Arial"/>
          <w:b/>
          <w:color w:val="943634" w:themeColor="accent2" w:themeShade="BF"/>
        </w:rPr>
      </w:pPr>
      <w:r w:rsidRPr="00AA02D8">
        <w:rPr>
          <w:rFonts w:ascii="Calibri" w:hAnsi="Calibri" w:cs="Arial"/>
          <w:b/>
          <w:color w:val="943634" w:themeColor="accent2" w:themeShade="BF"/>
        </w:rPr>
        <w:t>CONTENT SUMMARY</w:t>
      </w:r>
    </w:p>
    <w:p w:rsidR="006E06CE" w:rsidRDefault="006E06CE" w:rsidP="001D1A73">
      <w:pPr>
        <w:rPr>
          <w:rFonts w:ascii="Calibri" w:hAnsi="Calibri" w:cs="Arial"/>
          <w:b/>
        </w:rPr>
      </w:pPr>
    </w:p>
    <w:p w:rsidR="006E06CE" w:rsidRDefault="00D32FD6" w:rsidP="005B123B">
      <w:pPr>
        <w:numPr>
          <w:ilvl w:val="0"/>
          <w:numId w:val="16"/>
        </w:numPr>
        <w:rPr>
          <w:rFonts w:ascii="Calibri" w:hAnsi="Calibri" w:cs="Arial"/>
        </w:rPr>
      </w:pPr>
      <w:r>
        <w:rPr>
          <w:rFonts w:ascii="Calibri" w:hAnsi="Calibri" w:cs="Arial"/>
        </w:rPr>
        <w:t>Survival Skills &amp; Ethics Workshops</w:t>
      </w:r>
    </w:p>
    <w:p w:rsidR="006E06CE" w:rsidRDefault="00D32FD6" w:rsidP="005B123B">
      <w:pPr>
        <w:numPr>
          <w:ilvl w:val="0"/>
          <w:numId w:val="16"/>
        </w:numPr>
        <w:rPr>
          <w:rFonts w:ascii="Calibri" w:hAnsi="Calibri" w:cs="Arial"/>
        </w:rPr>
      </w:pPr>
      <w:r>
        <w:rPr>
          <w:rFonts w:ascii="Calibri" w:hAnsi="Calibri" w:cs="Arial"/>
        </w:rPr>
        <w:t>Center for Instructional Design and Distance Education (CIDDE) workshops</w:t>
      </w:r>
    </w:p>
    <w:p w:rsidR="006E06CE" w:rsidRDefault="00D32FD6" w:rsidP="005B123B">
      <w:pPr>
        <w:numPr>
          <w:ilvl w:val="0"/>
          <w:numId w:val="16"/>
        </w:numPr>
        <w:rPr>
          <w:rFonts w:ascii="Calibri" w:hAnsi="Calibri" w:cs="Arial"/>
        </w:rPr>
      </w:pPr>
      <w:r>
        <w:rPr>
          <w:rFonts w:ascii="Calibri" w:hAnsi="Calibri" w:cs="Arial"/>
        </w:rPr>
        <w:t>Department</w:t>
      </w:r>
      <w:r w:rsidR="00845234">
        <w:rPr>
          <w:rFonts w:ascii="Calibri" w:hAnsi="Calibri" w:cs="Arial"/>
        </w:rPr>
        <w:t xml:space="preserve"> of Epidemiology</w:t>
      </w:r>
      <w:r>
        <w:rPr>
          <w:rFonts w:ascii="Calibri" w:hAnsi="Calibri" w:cs="Arial"/>
        </w:rPr>
        <w:t xml:space="preserve"> Small Grants Program</w:t>
      </w:r>
    </w:p>
    <w:p w:rsidR="00845234" w:rsidRPr="00571703" w:rsidRDefault="00D32FD6" w:rsidP="00571703">
      <w:pPr>
        <w:numPr>
          <w:ilvl w:val="0"/>
          <w:numId w:val="16"/>
        </w:numPr>
        <w:rPr>
          <w:rFonts w:ascii="Calibri" w:hAnsi="Calibri" w:cs="Arial"/>
        </w:rPr>
      </w:pPr>
      <w:r>
        <w:rPr>
          <w:rFonts w:ascii="Calibri" w:hAnsi="Calibri" w:cs="Arial"/>
        </w:rPr>
        <w:t>Faculty Research Identification Project (FRIP)</w:t>
      </w:r>
    </w:p>
    <w:p w:rsidR="00845234" w:rsidRDefault="00845234" w:rsidP="00845234">
      <w:pPr>
        <w:rPr>
          <w:rFonts w:ascii="Calibri" w:hAnsi="Calibri" w:cs="Arial"/>
          <w:u w:val="single"/>
        </w:rPr>
      </w:pPr>
    </w:p>
    <w:p w:rsidR="00845234" w:rsidRPr="00AA02D8" w:rsidRDefault="0057599E" w:rsidP="0080194A">
      <w:pPr>
        <w:rPr>
          <w:rFonts w:ascii="Calibri" w:hAnsi="Calibri" w:cs="Arial"/>
          <w:b/>
          <w:color w:val="943634" w:themeColor="accent2" w:themeShade="BF"/>
          <w:sz w:val="28"/>
          <w:szCs w:val="28"/>
          <w:u w:val="single"/>
        </w:rPr>
      </w:pPr>
      <w:hyperlink r:id="rId8" w:history="1">
        <w:r w:rsidR="00845234" w:rsidRPr="00931119">
          <w:rPr>
            <w:rStyle w:val="Hyperlink"/>
            <w:rFonts w:ascii="Calibri" w:hAnsi="Calibri" w:cs="Arial"/>
            <w:b/>
            <w:sz w:val="28"/>
            <w:szCs w:val="28"/>
          </w:rPr>
          <w:t>Survival Skills and Ethics Workshops</w:t>
        </w:r>
      </w:hyperlink>
      <w:r w:rsidR="0080194A" w:rsidRPr="00AA02D8">
        <w:rPr>
          <w:rFonts w:ascii="Calibri" w:hAnsi="Calibri" w:cs="Arial"/>
          <w:b/>
          <w:color w:val="943634" w:themeColor="accent2" w:themeShade="BF"/>
          <w:sz w:val="28"/>
          <w:szCs w:val="28"/>
          <w:u w:val="single"/>
        </w:rPr>
        <w:t xml:space="preserve"> </w:t>
      </w:r>
    </w:p>
    <w:p w:rsidR="0080194A" w:rsidRDefault="0080194A" w:rsidP="0080194A">
      <w:pPr>
        <w:rPr>
          <w:rFonts w:ascii="Calibri" w:hAnsi="Calibri" w:cs="Arial"/>
        </w:rPr>
      </w:pPr>
    </w:p>
    <w:p w:rsidR="0080194A" w:rsidRPr="0080194A" w:rsidRDefault="0049751F" w:rsidP="0080194A">
      <w:pPr>
        <w:pStyle w:val="ListParagraph"/>
        <w:numPr>
          <w:ilvl w:val="0"/>
          <w:numId w:val="27"/>
        </w:numPr>
        <w:ind w:left="360"/>
        <w:rPr>
          <w:rFonts w:ascii="Calibri" w:hAnsi="Calibri" w:cs="Arial"/>
          <w:b/>
          <w:u w:val="single"/>
        </w:rPr>
      </w:pPr>
      <w:r>
        <w:rPr>
          <w:rFonts w:ascii="Calibri" w:hAnsi="Calibri" w:cs="Arial"/>
        </w:rPr>
        <w:t>Workshops focus</w:t>
      </w:r>
      <w:r w:rsidR="0080194A">
        <w:rPr>
          <w:rFonts w:ascii="Calibri" w:hAnsi="Calibri" w:cs="Arial"/>
        </w:rPr>
        <w:t xml:space="preserve"> on oral presentation skills, teaching skills, research article publication, stress management and professional conduct.</w:t>
      </w:r>
    </w:p>
    <w:p w:rsidR="0080194A" w:rsidRDefault="0080194A" w:rsidP="0080194A">
      <w:pPr>
        <w:rPr>
          <w:rFonts w:ascii="Calibri" w:hAnsi="Calibri" w:cs="Arial"/>
          <w:b/>
          <w:u w:val="single"/>
        </w:rPr>
      </w:pPr>
    </w:p>
    <w:p w:rsidR="0080194A" w:rsidRPr="00AA02D8" w:rsidRDefault="0057599E" w:rsidP="0080194A">
      <w:pPr>
        <w:rPr>
          <w:rFonts w:ascii="Calibri" w:hAnsi="Calibri" w:cs="Arial"/>
          <w:b/>
          <w:color w:val="943634" w:themeColor="accent2" w:themeShade="BF"/>
          <w:sz w:val="28"/>
          <w:szCs w:val="28"/>
          <w:u w:val="single"/>
        </w:rPr>
      </w:pPr>
      <w:hyperlink r:id="rId9" w:history="1">
        <w:r w:rsidR="0080194A" w:rsidRPr="00E8759E">
          <w:rPr>
            <w:rStyle w:val="Hyperlink"/>
            <w:rFonts w:ascii="Calibri" w:hAnsi="Calibri" w:cs="Arial"/>
            <w:b/>
            <w:sz w:val="28"/>
            <w:szCs w:val="28"/>
          </w:rPr>
          <w:t>Center for Instructional Design and D</w:t>
        </w:r>
        <w:r w:rsidR="00E8759E" w:rsidRPr="00E8759E">
          <w:rPr>
            <w:rStyle w:val="Hyperlink"/>
            <w:rFonts w:ascii="Calibri" w:hAnsi="Calibri" w:cs="Arial"/>
            <w:b/>
            <w:sz w:val="28"/>
            <w:szCs w:val="28"/>
          </w:rPr>
          <w:t xml:space="preserve">istance Education (CIDDE) </w:t>
        </w:r>
        <w:r w:rsidR="0080194A" w:rsidRPr="00E8759E">
          <w:rPr>
            <w:rStyle w:val="Hyperlink"/>
            <w:rFonts w:ascii="Calibri" w:hAnsi="Calibri" w:cs="Arial"/>
            <w:b/>
            <w:sz w:val="28"/>
            <w:szCs w:val="28"/>
          </w:rPr>
          <w:t xml:space="preserve"> </w:t>
        </w:r>
      </w:hyperlink>
      <w:r w:rsidR="00A04BFA" w:rsidRPr="00AA02D8">
        <w:rPr>
          <w:b/>
          <w:color w:val="943634" w:themeColor="accent2" w:themeShade="BF"/>
        </w:rPr>
        <w:t xml:space="preserve"> </w:t>
      </w:r>
    </w:p>
    <w:p w:rsidR="0080194A" w:rsidRDefault="0080194A" w:rsidP="0080194A">
      <w:pPr>
        <w:rPr>
          <w:rFonts w:ascii="Calibri" w:hAnsi="Calibri" w:cs="Arial"/>
          <w:u w:val="single"/>
        </w:rPr>
      </w:pPr>
    </w:p>
    <w:p w:rsidR="0080194A" w:rsidRPr="0080194A" w:rsidRDefault="0080194A" w:rsidP="0080194A">
      <w:pPr>
        <w:pStyle w:val="ListParagraph"/>
        <w:numPr>
          <w:ilvl w:val="0"/>
          <w:numId w:val="27"/>
        </w:numPr>
        <w:ind w:left="360"/>
        <w:rPr>
          <w:rFonts w:ascii="Calibri" w:hAnsi="Calibri" w:cs="Arial"/>
          <w:u w:val="single"/>
        </w:rPr>
      </w:pPr>
      <w:r>
        <w:rPr>
          <w:rFonts w:ascii="Calibri" w:hAnsi="Calibri" w:cs="Arial"/>
        </w:rPr>
        <w:t>CIDDE provides faculty training in a number of areas, including:</w:t>
      </w:r>
    </w:p>
    <w:p w:rsidR="0080194A" w:rsidRDefault="0080194A" w:rsidP="0080194A">
      <w:pPr>
        <w:rPr>
          <w:rFonts w:ascii="Calibri" w:hAnsi="Calibri" w:cs="Arial"/>
          <w:u w:val="single"/>
        </w:rPr>
      </w:pPr>
    </w:p>
    <w:p w:rsidR="0080194A" w:rsidRPr="0080194A" w:rsidRDefault="0080194A" w:rsidP="0080194A">
      <w:pPr>
        <w:pStyle w:val="ListParagraph"/>
        <w:numPr>
          <w:ilvl w:val="0"/>
          <w:numId w:val="28"/>
        </w:numPr>
        <w:rPr>
          <w:rFonts w:ascii="Calibri" w:hAnsi="Calibri" w:cs="Arial"/>
          <w:u w:val="single"/>
        </w:rPr>
      </w:pPr>
      <w:r>
        <w:rPr>
          <w:rFonts w:ascii="Calibri" w:hAnsi="Calibri" w:cs="Arial"/>
        </w:rPr>
        <w:t>Blackboard (</w:t>
      </w:r>
      <w:proofErr w:type="spellStart"/>
      <w:r>
        <w:rPr>
          <w:rFonts w:ascii="Calibri" w:hAnsi="Calibri" w:cs="Arial"/>
        </w:rPr>
        <w:t>CourseWeb</w:t>
      </w:r>
      <w:proofErr w:type="spellEnd"/>
      <w:r>
        <w:rPr>
          <w:rFonts w:ascii="Calibri" w:hAnsi="Calibri" w:cs="Arial"/>
        </w:rPr>
        <w:t>)</w:t>
      </w:r>
    </w:p>
    <w:p w:rsidR="0080194A" w:rsidRPr="00A04BFA" w:rsidRDefault="00A04BFA" w:rsidP="0080194A">
      <w:pPr>
        <w:pStyle w:val="ListParagraph"/>
        <w:numPr>
          <w:ilvl w:val="0"/>
          <w:numId w:val="28"/>
        </w:numPr>
        <w:rPr>
          <w:rFonts w:ascii="Calibri" w:hAnsi="Calibri" w:cs="Arial"/>
          <w:u w:val="single"/>
        </w:rPr>
      </w:pPr>
      <w:r>
        <w:rPr>
          <w:rFonts w:ascii="Calibri" w:hAnsi="Calibri" w:cs="Arial"/>
        </w:rPr>
        <w:t>New faculty orientation</w:t>
      </w:r>
    </w:p>
    <w:p w:rsidR="00A04BFA" w:rsidRPr="00A04BFA" w:rsidRDefault="00A04BFA" w:rsidP="0080194A">
      <w:pPr>
        <w:pStyle w:val="ListParagraph"/>
        <w:numPr>
          <w:ilvl w:val="0"/>
          <w:numId w:val="28"/>
        </w:numPr>
        <w:rPr>
          <w:rFonts w:ascii="Calibri" w:hAnsi="Calibri" w:cs="Arial"/>
          <w:u w:val="single"/>
        </w:rPr>
      </w:pPr>
      <w:r>
        <w:rPr>
          <w:rFonts w:ascii="Calibri" w:hAnsi="Calibri" w:cs="Arial"/>
        </w:rPr>
        <w:t>New TA orientation</w:t>
      </w:r>
    </w:p>
    <w:p w:rsidR="00A04BFA" w:rsidRPr="00A04BFA" w:rsidRDefault="00A04BFA" w:rsidP="0080194A">
      <w:pPr>
        <w:pStyle w:val="ListParagraph"/>
        <w:numPr>
          <w:ilvl w:val="0"/>
          <w:numId w:val="28"/>
        </w:numPr>
        <w:rPr>
          <w:rFonts w:ascii="Calibri" w:hAnsi="Calibri" w:cs="Arial"/>
          <w:u w:val="single"/>
        </w:rPr>
      </w:pPr>
      <w:r>
        <w:rPr>
          <w:rFonts w:ascii="Calibri" w:hAnsi="Calibri" w:cs="Arial"/>
        </w:rPr>
        <w:t>e-Instruction teaching tool</w:t>
      </w:r>
    </w:p>
    <w:p w:rsidR="00A04BFA" w:rsidRPr="00A04BFA" w:rsidRDefault="00A04BFA" w:rsidP="0080194A">
      <w:pPr>
        <w:pStyle w:val="ListParagraph"/>
        <w:numPr>
          <w:ilvl w:val="0"/>
          <w:numId w:val="28"/>
        </w:numPr>
        <w:rPr>
          <w:rFonts w:ascii="Calibri" w:hAnsi="Calibri" w:cs="Arial"/>
          <w:u w:val="single"/>
        </w:rPr>
      </w:pPr>
      <w:r>
        <w:rPr>
          <w:rFonts w:ascii="Calibri" w:hAnsi="Calibri" w:cs="Arial"/>
        </w:rPr>
        <w:t>Plagiarism prevention software</w:t>
      </w:r>
    </w:p>
    <w:p w:rsidR="00A04BFA" w:rsidRPr="00A04BFA" w:rsidRDefault="00A04BFA" w:rsidP="0080194A">
      <w:pPr>
        <w:pStyle w:val="ListParagraph"/>
        <w:numPr>
          <w:ilvl w:val="0"/>
          <w:numId w:val="28"/>
        </w:numPr>
        <w:rPr>
          <w:rFonts w:ascii="Calibri" w:hAnsi="Calibri" w:cs="Arial"/>
          <w:u w:val="single"/>
        </w:rPr>
      </w:pPr>
      <w:r>
        <w:rPr>
          <w:rFonts w:ascii="Calibri" w:hAnsi="Calibri" w:cs="Arial"/>
        </w:rPr>
        <w:t>Interactive teaching and learning</w:t>
      </w:r>
      <w:r w:rsidR="007E509C">
        <w:rPr>
          <w:rFonts w:ascii="Calibri" w:hAnsi="Calibri" w:cs="Arial"/>
        </w:rPr>
        <w:t xml:space="preserve"> tools</w:t>
      </w:r>
    </w:p>
    <w:p w:rsidR="00A04BFA" w:rsidRPr="0036050C" w:rsidRDefault="00A04BFA" w:rsidP="0080194A">
      <w:pPr>
        <w:pStyle w:val="ListParagraph"/>
        <w:numPr>
          <w:ilvl w:val="0"/>
          <w:numId w:val="28"/>
        </w:numPr>
        <w:rPr>
          <w:rFonts w:ascii="Calibri" w:hAnsi="Calibri" w:cs="Arial"/>
          <w:u w:val="single"/>
        </w:rPr>
      </w:pPr>
      <w:r>
        <w:rPr>
          <w:rFonts w:ascii="Calibri" w:hAnsi="Calibri" w:cs="Arial"/>
        </w:rPr>
        <w:t>Utilizing technology as a learning motivator</w:t>
      </w:r>
    </w:p>
    <w:p w:rsidR="0036050C" w:rsidRPr="0036050C" w:rsidRDefault="0036050C" w:rsidP="0080194A">
      <w:pPr>
        <w:pStyle w:val="ListParagraph"/>
        <w:numPr>
          <w:ilvl w:val="0"/>
          <w:numId w:val="28"/>
        </w:numPr>
        <w:rPr>
          <w:rFonts w:ascii="Calibri" w:hAnsi="Calibri" w:cs="Arial"/>
          <w:u w:val="single"/>
        </w:rPr>
      </w:pPr>
      <w:r>
        <w:rPr>
          <w:rFonts w:ascii="Calibri" w:hAnsi="Calibri" w:cs="Arial"/>
        </w:rPr>
        <w:t>Excellence in Teaching Certificate</w:t>
      </w:r>
    </w:p>
    <w:p w:rsidR="0036050C" w:rsidRPr="00A8299A" w:rsidRDefault="0036050C" w:rsidP="0036050C">
      <w:pPr>
        <w:pStyle w:val="ListParagraph"/>
        <w:numPr>
          <w:ilvl w:val="1"/>
          <w:numId w:val="28"/>
        </w:numPr>
        <w:ind w:left="990" w:hanging="270"/>
        <w:rPr>
          <w:rFonts w:ascii="Calibri" w:hAnsi="Calibri" w:cs="Arial"/>
          <w:u w:val="single"/>
        </w:rPr>
      </w:pPr>
      <w:r>
        <w:rPr>
          <w:rFonts w:ascii="Calibri" w:hAnsi="Calibri" w:cs="Arial"/>
        </w:rPr>
        <w:t xml:space="preserve">Faculty may earn a </w:t>
      </w:r>
      <w:r w:rsidRPr="00CD0223">
        <w:rPr>
          <w:rFonts w:ascii="Calibri" w:hAnsi="Calibri" w:cs="Arial"/>
          <w:b/>
        </w:rPr>
        <w:t>Certificate in Teaching Excellence</w:t>
      </w:r>
      <w:r>
        <w:rPr>
          <w:rFonts w:ascii="Calibri" w:hAnsi="Calibri" w:cs="Arial"/>
        </w:rPr>
        <w:t xml:space="preserve"> by participating in </w:t>
      </w:r>
      <w:r w:rsidRPr="00CD0223">
        <w:rPr>
          <w:rFonts w:ascii="Calibri" w:hAnsi="Calibri" w:cs="Arial"/>
        </w:rPr>
        <w:t>workshops</w:t>
      </w:r>
      <w:r>
        <w:rPr>
          <w:rFonts w:ascii="Calibri" w:hAnsi="Calibri" w:cs="Arial"/>
        </w:rPr>
        <w:t xml:space="preserve"> </w:t>
      </w:r>
      <w:r w:rsidR="00CD0223">
        <w:rPr>
          <w:rFonts w:ascii="Calibri" w:hAnsi="Calibri" w:cs="Arial"/>
        </w:rPr>
        <w:t>facilitated</w:t>
      </w:r>
      <w:r>
        <w:rPr>
          <w:rFonts w:ascii="Calibri" w:hAnsi="Calibri" w:cs="Arial"/>
        </w:rPr>
        <w:t xml:space="preserve"> by CIDDE</w:t>
      </w:r>
      <w:r w:rsidR="00CD0223">
        <w:rPr>
          <w:rFonts w:ascii="Calibri" w:hAnsi="Calibri" w:cs="Arial"/>
        </w:rPr>
        <w:t xml:space="preserve"> staff</w:t>
      </w:r>
      <w:r>
        <w:rPr>
          <w:rFonts w:ascii="Calibri" w:hAnsi="Calibri" w:cs="Arial"/>
        </w:rPr>
        <w:t>.</w:t>
      </w:r>
      <w:r w:rsidR="00CD0223">
        <w:rPr>
          <w:rFonts w:ascii="Calibri" w:hAnsi="Calibri" w:cs="Arial"/>
        </w:rPr>
        <w:t xml:space="preserve">  Contact Robin Leaf, GSPH Educational Programs Coordinator, at </w:t>
      </w:r>
      <w:hyperlink r:id="rId10" w:history="1">
        <w:r w:rsidR="00CD0223" w:rsidRPr="00556E32">
          <w:rPr>
            <w:rStyle w:val="Hyperlink"/>
            <w:rFonts w:ascii="Calibri" w:hAnsi="Calibri" w:cs="Arial"/>
          </w:rPr>
          <w:t>ral9@pitt.edu</w:t>
        </w:r>
      </w:hyperlink>
      <w:r w:rsidR="00CD0223">
        <w:rPr>
          <w:rFonts w:ascii="Calibri" w:hAnsi="Calibri" w:cs="Arial"/>
        </w:rPr>
        <w:t xml:space="preserve"> to learn more.</w:t>
      </w:r>
    </w:p>
    <w:p w:rsidR="00A8299A" w:rsidRDefault="00A8299A" w:rsidP="00A8299A">
      <w:pPr>
        <w:rPr>
          <w:rFonts w:ascii="Calibri" w:hAnsi="Calibri" w:cs="Arial"/>
          <w:u w:val="single"/>
        </w:rPr>
      </w:pPr>
    </w:p>
    <w:p w:rsidR="00A04BFA" w:rsidRPr="00AA02D8" w:rsidRDefault="0057599E" w:rsidP="00A04BFA">
      <w:pPr>
        <w:rPr>
          <w:rFonts w:ascii="Calibri" w:hAnsi="Calibri" w:cs="Arial"/>
          <w:b/>
          <w:color w:val="943634" w:themeColor="accent2" w:themeShade="BF"/>
          <w:sz w:val="28"/>
          <w:szCs w:val="28"/>
        </w:rPr>
      </w:pPr>
      <w:hyperlink r:id="rId11" w:anchor="SmallGrant" w:history="1">
        <w:r w:rsidR="00DF0165" w:rsidRPr="00AA02D8">
          <w:rPr>
            <w:rStyle w:val="Hyperlink"/>
            <w:rFonts w:ascii="Calibri" w:hAnsi="Calibri" w:cs="Arial"/>
            <w:b/>
            <w:color w:val="943634" w:themeColor="accent2" w:themeShade="BF"/>
            <w:sz w:val="28"/>
            <w:szCs w:val="28"/>
          </w:rPr>
          <w:t>Department of Epidemiology Small Grants Program</w:t>
        </w:r>
      </w:hyperlink>
      <w:r w:rsidR="00571703" w:rsidRPr="00AA02D8">
        <w:rPr>
          <w:rFonts w:ascii="Calibri" w:hAnsi="Calibri" w:cs="Arial"/>
          <w:b/>
          <w:color w:val="943634" w:themeColor="accent2" w:themeShade="BF"/>
          <w:sz w:val="28"/>
          <w:szCs w:val="28"/>
        </w:rPr>
        <w:t xml:space="preserve"> </w:t>
      </w:r>
    </w:p>
    <w:p w:rsidR="00DF0165" w:rsidRDefault="00DF0165" w:rsidP="00845234">
      <w:pPr>
        <w:rPr>
          <w:rFonts w:ascii="Calibri" w:hAnsi="Calibri" w:cs="Arial"/>
          <w:u w:val="single"/>
        </w:rPr>
      </w:pPr>
    </w:p>
    <w:p w:rsidR="00DF0165" w:rsidRPr="00A828B4" w:rsidRDefault="00A828B4" w:rsidP="00DF0165">
      <w:pPr>
        <w:pStyle w:val="ListParagraph"/>
        <w:numPr>
          <w:ilvl w:val="0"/>
          <w:numId w:val="27"/>
        </w:numPr>
        <w:ind w:left="360"/>
        <w:rPr>
          <w:rFonts w:ascii="Calibri" w:hAnsi="Calibri" w:cs="Arial"/>
          <w:u w:val="single"/>
        </w:rPr>
      </w:pPr>
      <w:r>
        <w:rPr>
          <w:rFonts w:ascii="Calibri" w:hAnsi="Calibri" w:cs="Arial"/>
        </w:rPr>
        <w:t>Program designed to assist junior faculty and PhD students – up to $7,500 in direct costs only.</w:t>
      </w:r>
    </w:p>
    <w:p w:rsidR="00A828B4" w:rsidRPr="00AA02D8" w:rsidRDefault="00A828B4" w:rsidP="00A828B4">
      <w:pPr>
        <w:rPr>
          <w:rFonts w:ascii="Calibri" w:hAnsi="Calibri" w:cs="Arial"/>
          <w:b/>
          <w:u w:val="single"/>
        </w:rPr>
      </w:pPr>
    </w:p>
    <w:p w:rsidR="00A828B4" w:rsidRPr="00AA02D8" w:rsidRDefault="0057599E" w:rsidP="00A828B4">
      <w:pPr>
        <w:rPr>
          <w:rFonts w:ascii="Calibri" w:hAnsi="Calibri" w:cs="Arial"/>
          <w:b/>
          <w:color w:val="943634" w:themeColor="accent2" w:themeShade="BF"/>
          <w:u w:val="single"/>
        </w:rPr>
      </w:pPr>
      <w:hyperlink r:id="rId12" w:history="1">
        <w:r w:rsidR="00A828B4" w:rsidRPr="00AA02D8">
          <w:rPr>
            <w:rStyle w:val="Hyperlink"/>
            <w:rFonts w:ascii="Calibri" w:hAnsi="Calibri" w:cs="Arial"/>
            <w:b/>
            <w:color w:val="943634" w:themeColor="accent2" w:themeShade="BF"/>
            <w:sz w:val="28"/>
            <w:szCs w:val="28"/>
          </w:rPr>
          <w:t xml:space="preserve">Faculty Research Identification </w:t>
        </w:r>
        <w:proofErr w:type="gramStart"/>
        <w:r w:rsidR="00A828B4" w:rsidRPr="00AA02D8">
          <w:rPr>
            <w:rStyle w:val="Hyperlink"/>
            <w:rFonts w:ascii="Calibri" w:hAnsi="Calibri" w:cs="Arial"/>
            <w:b/>
            <w:color w:val="943634" w:themeColor="accent2" w:themeShade="BF"/>
            <w:sz w:val="28"/>
            <w:szCs w:val="28"/>
          </w:rPr>
          <w:t>Project  (</w:t>
        </w:r>
        <w:proofErr w:type="gramEnd"/>
        <w:r w:rsidR="00A828B4" w:rsidRPr="00AA02D8">
          <w:rPr>
            <w:rStyle w:val="Hyperlink"/>
            <w:rFonts w:ascii="Calibri" w:hAnsi="Calibri" w:cs="Arial"/>
            <w:b/>
            <w:color w:val="943634" w:themeColor="accent2" w:themeShade="BF"/>
            <w:sz w:val="28"/>
            <w:szCs w:val="28"/>
          </w:rPr>
          <w:t>FRIP)</w:t>
        </w:r>
      </w:hyperlink>
    </w:p>
    <w:p w:rsidR="00A828B4" w:rsidRDefault="00A828B4" w:rsidP="00A828B4">
      <w:pPr>
        <w:rPr>
          <w:rFonts w:ascii="Calibri" w:hAnsi="Calibri" w:cs="Arial"/>
          <w:u w:val="single"/>
        </w:rPr>
      </w:pPr>
    </w:p>
    <w:p w:rsidR="00A828B4" w:rsidRPr="00A828B4" w:rsidRDefault="00A828B4" w:rsidP="00A828B4">
      <w:pPr>
        <w:pStyle w:val="ListParagraph"/>
        <w:numPr>
          <w:ilvl w:val="0"/>
          <w:numId w:val="27"/>
        </w:numPr>
        <w:ind w:left="360"/>
        <w:rPr>
          <w:rFonts w:ascii="Calibri" w:hAnsi="Calibri" w:cs="Arial"/>
          <w:u w:val="single"/>
        </w:rPr>
      </w:pPr>
      <w:r>
        <w:rPr>
          <w:rFonts w:ascii="Calibri" w:hAnsi="Calibri" w:cs="Arial"/>
        </w:rPr>
        <w:t xml:space="preserve">FRIP is a searchable index of terms describing the current research interests of health sciences faculty at the University of Pittsburgh.  Participating faculty are from the University’s six health sciences schools.  FRIP enables faculty to learn more about </w:t>
      </w:r>
      <w:r>
        <w:rPr>
          <w:rFonts w:ascii="Calibri" w:hAnsi="Calibri" w:cs="Arial"/>
        </w:rPr>
        <w:lastRenderedPageBreak/>
        <w:t>colleague research interest and promotes collaboration among University faculty members.  Over 1,800 faculty have submitted information concerning their research interests to FRIP</w:t>
      </w:r>
    </w:p>
    <w:p w:rsidR="00A04BFA" w:rsidRDefault="00A04BFA" w:rsidP="00845234">
      <w:pPr>
        <w:rPr>
          <w:rFonts w:ascii="Calibri" w:hAnsi="Calibri" w:cs="Arial"/>
          <w:sz w:val="28"/>
          <w:szCs w:val="28"/>
          <w:u w:val="single"/>
        </w:rPr>
      </w:pPr>
    </w:p>
    <w:p w:rsidR="00F327F0" w:rsidRPr="00AA02D8" w:rsidRDefault="00981F12" w:rsidP="00F327F0">
      <w:pPr>
        <w:rPr>
          <w:rFonts w:ascii="Calibri" w:hAnsi="Calibri" w:cs="Arial"/>
          <w:b/>
          <w:color w:val="943634" w:themeColor="accent2" w:themeShade="BF"/>
          <w:sz w:val="28"/>
          <w:szCs w:val="28"/>
          <w:u w:val="single"/>
        </w:rPr>
      </w:pPr>
      <w:r w:rsidRPr="00AA02D8">
        <w:rPr>
          <w:rFonts w:ascii="Calibri" w:hAnsi="Calibri" w:cs="Arial"/>
          <w:b/>
          <w:color w:val="943634" w:themeColor="accent2" w:themeShade="BF"/>
          <w:sz w:val="28"/>
          <w:szCs w:val="28"/>
          <w:u w:val="single"/>
        </w:rPr>
        <w:t>Faculty and Staff Development Programs</w:t>
      </w:r>
    </w:p>
    <w:p w:rsidR="00981F12" w:rsidRDefault="00981F12" w:rsidP="00F327F0">
      <w:pPr>
        <w:rPr>
          <w:rFonts w:ascii="Calibri" w:hAnsi="Calibri" w:cs="Arial"/>
          <w:sz w:val="28"/>
          <w:szCs w:val="28"/>
          <w:u w:val="single"/>
        </w:rPr>
      </w:pPr>
    </w:p>
    <w:p w:rsidR="00981F12" w:rsidRPr="00845234" w:rsidRDefault="0057599E" w:rsidP="00981F12">
      <w:pPr>
        <w:pStyle w:val="ListParagraph"/>
        <w:numPr>
          <w:ilvl w:val="0"/>
          <w:numId w:val="25"/>
        </w:numPr>
        <w:ind w:left="360"/>
        <w:rPr>
          <w:rFonts w:ascii="Calibri" w:hAnsi="Calibri" w:cs="Arial"/>
          <w:sz w:val="28"/>
          <w:szCs w:val="28"/>
          <w:u w:val="single"/>
        </w:rPr>
      </w:pPr>
      <w:hyperlink r:id="rId13" w:history="1">
        <w:r w:rsidR="00981F12" w:rsidRPr="00826C37">
          <w:rPr>
            <w:rStyle w:val="Hyperlink"/>
            <w:rFonts w:ascii="Calibri" w:hAnsi="Calibri" w:cs="Arial"/>
          </w:rPr>
          <w:t>Programs</w:t>
        </w:r>
      </w:hyperlink>
      <w:r w:rsidR="00981F12">
        <w:rPr>
          <w:rFonts w:ascii="Calibri" w:hAnsi="Calibri" w:cs="Arial"/>
        </w:rPr>
        <w:t xml:space="preserve"> </w:t>
      </w:r>
      <w:r w:rsidR="00571703">
        <w:rPr>
          <w:rFonts w:ascii="Calibri" w:hAnsi="Calibri" w:cs="Arial"/>
        </w:rPr>
        <w:t xml:space="preserve">are </w:t>
      </w:r>
      <w:r w:rsidR="00981F12">
        <w:rPr>
          <w:rFonts w:ascii="Calibri" w:hAnsi="Calibri" w:cs="Arial"/>
        </w:rPr>
        <w:t>offered</w:t>
      </w:r>
      <w:r w:rsidR="00826C37">
        <w:rPr>
          <w:rFonts w:ascii="Calibri" w:hAnsi="Calibri" w:cs="Arial"/>
        </w:rPr>
        <w:t xml:space="preserve"> through the University’s Office of Human Resources</w:t>
      </w:r>
      <w:r w:rsidR="00981F12">
        <w:rPr>
          <w:rFonts w:ascii="Calibri" w:hAnsi="Calibri" w:cs="Arial"/>
        </w:rPr>
        <w:t xml:space="preserve"> to enhance personal and professional development of </w:t>
      </w:r>
      <w:r w:rsidR="00845234">
        <w:rPr>
          <w:rFonts w:ascii="Calibri" w:hAnsi="Calibri" w:cs="Arial"/>
        </w:rPr>
        <w:t>University faculty and staff.  Program categories include:</w:t>
      </w:r>
    </w:p>
    <w:p w:rsidR="00845234" w:rsidRPr="00845234" w:rsidRDefault="00845234" w:rsidP="00845234">
      <w:pPr>
        <w:rPr>
          <w:rFonts w:ascii="Calibri" w:hAnsi="Calibri" w:cs="Arial"/>
          <w:sz w:val="28"/>
          <w:szCs w:val="28"/>
          <w:u w:val="single"/>
        </w:rPr>
      </w:pPr>
    </w:p>
    <w:p w:rsidR="00845234" w:rsidRPr="00845234" w:rsidRDefault="00845234" w:rsidP="00845234">
      <w:pPr>
        <w:pStyle w:val="ListParagraph"/>
        <w:numPr>
          <w:ilvl w:val="0"/>
          <w:numId w:val="26"/>
        </w:numPr>
        <w:rPr>
          <w:rFonts w:ascii="Calibri" w:hAnsi="Calibri" w:cs="Arial"/>
          <w:sz w:val="28"/>
          <w:szCs w:val="28"/>
          <w:u w:val="single"/>
        </w:rPr>
      </w:pPr>
      <w:r>
        <w:rPr>
          <w:rFonts w:ascii="Calibri" w:hAnsi="Calibri" w:cs="Arial"/>
        </w:rPr>
        <w:t>Professional development</w:t>
      </w:r>
    </w:p>
    <w:p w:rsidR="00845234" w:rsidRPr="00A8299A" w:rsidRDefault="00845234" w:rsidP="00845234">
      <w:pPr>
        <w:pStyle w:val="ListParagraph"/>
        <w:numPr>
          <w:ilvl w:val="0"/>
          <w:numId w:val="26"/>
        </w:numPr>
        <w:rPr>
          <w:rFonts w:ascii="Calibri" w:hAnsi="Calibri" w:cs="Arial"/>
          <w:sz w:val="28"/>
          <w:szCs w:val="28"/>
          <w:u w:val="single"/>
        </w:rPr>
      </w:pPr>
      <w:r>
        <w:rPr>
          <w:rFonts w:ascii="Calibri" w:hAnsi="Calibri" w:cs="Arial"/>
        </w:rPr>
        <w:t>Leadership development</w:t>
      </w:r>
    </w:p>
    <w:p w:rsidR="00A8299A" w:rsidRPr="00A8299A" w:rsidRDefault="00A8299A" w:rsidP="00845234">
      <w:pPr>
        <w:pStyle w:val="ListParagraph"/>
        <w:numPr>
          <w:ilvl w:val="0"/>
          <w:numId w:val="26"/>
        </w:numPr>
        <w:rPr>
          <w:rFonts w:ascii="Calibri" w:hAnsi="Calibri" w:cs="Arial"/>
          <w:sz w:val="28"/>
          <w:szCs w:val="28"/>
          <w:u w:val="single"/>
        </w:rPr>
      </w:pPr>
      <w:r>
        <w:rPr>
          <w:rFonts w:ascii="Calibri" w:hAnsi="Calibri" w:cs="Arial"/>
        </w:rPr>
        <w:t>International Services Development Track</w:t>
      </w:r>
    </w:p>
    <w:p w:rsidR="00A8299A" w:rsidRPr="00A8299A" w:rsidRDefault="00A8299A" w:rsidP="00845234">
      <w:pPr>
        <w:pStyle w:val="ListParagraph"/>
        <w:numPr>
          <w:ilvl w:val="0"/>
          <w:numId w:val="26"/>
        </w:numPr>
        <w:rPr>
          <w:rFonts w:ascii="Calibri" w:hAnsi="Calibri" w:cs="Arial"/>
          <w:sz w:val="28"/>
          <w:szCs w:val="28"/>
          <w:u w:val="single"/>
        </w:rPr>
      </w:pPr>
      <w:r>
        <w:rPr>
          <w:rFonts w:ascii="Calibri" w:hAnsi="Calibri" w:cs="Arial"/>
        </w:rPr>
        <w:t>Career Development</w:t>
      </w:r>
    </w:p>
    <w:p w:rsidR="00A8299A" w:rsidRPr="00A8299A" w:rsidRDefault="00A8299A" w:rsidP="00A8299A">
      <w:pPr>
        <w:pStyle w:val="ListParagraph"/>
        <w:numPr>
          <w:ilvl w:val="0"/>
          <w:numId w:val="26"/>
        </w:numPr>
        <w:rPr>
          <w:rFonts w:ascii="Calibri" w:hAnsi="Calibri" w:cs="Arial"/>
          <w:sz w:val="28"/>
          <w:szCs w:val="28"/>
          <w:u w:val="single"/>
        </w:rPr>
      </w:pPr>
      <w:r>
        <w:rPr>
          <w:rFonts w:ascii="Calibri" w:hAnsi="Calibri" w:cs="Arial"/>
        </w:rPr>
        <w:t>Health and Safety</w:t>
      </w:r>
    </w:p>
    <w:p w:rsidR="00A8299A" w:rsidRPr="00A8299A" w:rsidRDefault="00A8299A" w:rsidP="00A8299A">
      <w:pPr>
        <w:pStyle w:val="ListParagraph"/>
        <w:numPr>
          <w:ilvl w:val="0"/>
          <w:numId w:val="26"/>
        </w:numPr>
        <w:rPr>
          <w:rFonts w:ascii="Calibri" w:hAnsi="Calibri" w:cs="Arial"/>
          <w:sz w:val="28"/>
          <w:szCs w:val="28"/>
          <w:u w:val="single"/>
        </w:rPr>
      </w:pPr>
      <w:r>
        <w:rPr>
          <w:rFonts w:ascii="Calibri" w:hAnsi="Calibri" w:cs="Arial"/>
        </w:rPr>
        <w:t>Human Resources</w:t>
      </w:r>
    </w:p>
    <w:p w:rsidR="00A8299A" w:rsidRPr="00A8299A" w:rsidRDefault="00A8299A" w:rsidP="00A8299A">
      <w:pPr>
        <w:pStyle w:val="ListParagraph"/>
        <w:numPr>
          <w:ilvl w:val="0"/>
          <w:numId w:val="26"/>
        </w:numPr>
        <w:rPr>
          <w:rFonts w:ascii="Calibri" w:hAnsi="Calibri" w:cs="Arial"/>
          <w:sz w:val="28"/>
          <w:szCs w:val="28"/>
          <w:u w:val="single"/>
        </w:rPr>
      </w:pPr>
      <w:r>
        <w:rPr>
          <w:rFonts w:ascii="Calibri" w:hAnsi="Calibri" w:cs="Arial"/>
        </w:rPr>
        <w:t>Business and Financial Services</w:t>
      </w:r>
    </w:p>
    <w:p w:rsidR="00A8299A" w:rsidRPr="0021779C" w:rsidRDefault="0021779C" w:rsidP="00A8299A">
      <w:pPr>
        <w:pStyle w:val="ListParagraph"/>
        <w:numPr>
          <w:ilvl w:val="0"/>
          <w:numId w:val="26"/>
        </w:numPr>
        <w:rPr>
          <w:rFonts w:ascii="Calibri" w:hAnsi="Calibri" w:cs="Arial"/>
          <w:sz w:val="28"/>
          <w:szCs w:val="28"/>
          <w:u w:val="single"/>
        </w:rPr>
      </w:pPr>
      <w:r>
        <w:rPr>
          <w:rFonts w:ascii="Calibri" w:hAnsi="Calibri" w:cs="Arial"/>
        </w:rPr>
        <w:t>Financial Planning</w:t>
      </w:r>
    </w:p>
    <w:p w:rsidR="0021779C" w:rsidRPr="00826C37" w:rsidRDefault="0021779C" w:rsidP="00A8299A">
      <w:pPr>
        <w:pStyle w:val="ListParagraph"/>
        <w:numPr>
          <w:ilvl w:val="0"/>
          <w:numId w:val="26"/>
        </w:numPr>
        <w:rPr>
          <w:rFonts w:ascii="Calibri" w:hAnsi="Calibri" w:cs="Arial"/>
          <w:sz w:val="28"/>
          <w:szCs w:val="28"/>
          <w:u w:val="single"/>
        </w:rPr>
      </w:pPr>
      <w:r>
        <w:rPr>
          <w:rFonts w:ascii="Calibri" w:hAnsi="Calibri" w:cs="Arial"/>
        </w:rPr>
        <w:t>Organization Development</w:t>
      </w:r>
    </w:p>
    <w:p w:rsidR="00826C37" w:rsidRDefault="00826C37" w:rsidP="00826C37">
      <w:pPr>
        <w:rPr>
          <w:rFonts w:ascii="Calibri" w:hAnsi="Calibri" w:cs="Arial"/>
          <w:sz w:val="28"/>
          <w:szCs w:val="28"/>
          <w:u w:val="single"/>
        </w:rPr>
      </w:pPr>
    </w:p>
    <w:p w:rsidR="00845234" w:rsidRPr="00845234" w:rsidRDefault="00845234" w:rsidP="00845234">
      <w:pPr>
        <w:rPr>
          <w:rFonts w:ascii="Calibri" w:hAnsi="Calibri" w:cs="Arial"/>
          <w:u w:val="single"/>
        </w:rPr>
      </w:pPr>
    </w:p>
    <w:sectPr w:rsidR="00845234" w:rsidRPr="00845234" w:rsidSect="00B342B7">
      <w:footerReference w:type="default" r:id="rId14"/>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50C" w:rsidRDefault="0036050C" w:rsidP="005339D3">
      <w:r>
        <w:separator/>
      </w:r>
    </w:p>
  </w:endnote>
  <w:endnote w:type="continuationSeparator" w:id="1">
    <w:p w:rsidR="0036050C" w:rsidRDefault="0036050C" w:rsidP="005339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0C" w:rsidRDefault="000A53DF" w:rsidP="00B342B7">
    <w:pPr>
      <w:pStyle w:val="Footer"/>
      <w:pBdr>
        <w:top w:val="thinThickSmallGap" w:sz="24" w:space="1" w:color="622423"/>
      </w:pBdr>
      <w:tabs>
        <w:tab w:val="clear" w:pos="4320"/>
        <w:tab w:val="clear" w:pos="8640"/>
        <w:tab w:val="right" w:pos="9180"/>
      </w:tabs>
      <w:rPr>
        <w:rFonts w:ascii="Cambria" w:hAnsi="Cambria"/>
      </w:rPr>
    </w:pPr>
    <w:r>
      <w:rPr>
        <w:rFonts w:ascii="Cambria" w:hAnsi="Cambria"/>
      </w:rPr>
      <w:t>March 2011</w:t>
    </w:r>
    <w:r w:rsidR="0036050C">
      <w:rPr>
        <w:rFonts w:ascii="Cambria" w:hAnsi="Cambria"/>
      </w:rPr>
      <w:tab/>
      <w:t xml:space="preserve">Page </w:t>
    </w:r>
    <w:fldSimple w:instr=" PAGE   \* MERGEFORMAT ">
      <w:r w:rsidRPr="000A53DF">
        <w:rPr>
          <w:rFonts w:ascii="Cambria" w:hAnsi="Cambria"/>
          <w:noProof/>
        </w:rPr>
        <w:t>1</w:t>
      </w:r>
    </w:fldSimple>
  </w:p>
  <w:p w:rsidR="0036050C" w:rsidRDefault="00360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50C" w:rsidRDefault="0036050C" w:rsidP="005339D3">
      <w:r>
        <w:separator/>
      </w:r>
    </w:p>
  </w:footnote>
  <w:footnote w:type="continuationSeparator" w:id="1">
    <w:p w:rsidR="0036050C" w:rsidRDefault="0036050C" w:rsidP="00533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6F76"/>
    <w:multiLevelType w:val="hybridMultilevel"/>
    <w:tmpl w:val="53F6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41004"/>
    <w:multiLevelType w:val="hybridMultilevel"/>
    <w:tmpl w:val="A8149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7060F"/>
    <w:multiLevelType w:val="hybridMultilevel"/>
    <w:tmpl w:val="05E6C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10771"/>
    <w:multiLevelType w:val="hybridMultilevel"/>
    <w:tmpl w:val="8FC2A7B0"/>
    <w:lvl w:ilvl="0" w:tplc="8800C9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A595F"/>
    <w:multiLevelType w:val="hybridMultilevel"/>
    <w:tmpl w:val="2D80F0FE"/>
    <w:lvl w:ilvl="0" w:tplc="8800C9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E477A"/>
    <w:multiLevelType w:val="hybridMultilevel"/>
    <w:tmpl w:val="1CB2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450C"/>
    <w:multiLevelType w:val="hybridMultilevel"/>
    <w:tmpl w:val="7F88F6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52786"/>
    <w:multiLevelType w:val="hybridMultilevel"/>
    <w:tmpl w:val="DF428426"/>
    <w:lvl w:ilvl="0" w:tplc="0409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B488C"/>
    <w:multiLevelType w:val="hybridMultilevel"/>
    <w:tmpl w:val="35A8E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3153AD"/>
    <w:multiLevelType w:val="hybridMultilevel"/>
    <w:tmpl w:val="4E080646"/>
    <w:lvl w:ilvl="0" w:tplc="FC6EAF7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F26D3"/>
    <w:multiLevelType w:val="hybridMultilevel"/>
    <w:tmpl w:val="D20C9FAA"/>
    <w:lvl w:ilvl="0" w:tplc="E5663180">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222B1E"/>
    <w:multiLevelType w:val="hybridMultilevel"/>
    <w:tmpl w:val="DF0C8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21E27"/>
    <w:multiLevelType w:val="hybridMultilevel"/>
    <w:tmpl w:val="4838F0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62468"/>
    <w:multiLevelType w:val="hybridMultilevel"/>
    <w:tmpl w:val="CC1E5424"/>
    <w:lvl w:ilvl="0" w:tplc="8800C9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07F6E"/>
    <w:multiLevelType w:val="hybridMultilevel"/>
    <w:tmpl w:val="9552EB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20298"/>
    <w:multiLevelType w:val="hybridMultilevel"/>
    <w:tmpl w:val="336ACC0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691D07"/>
    <w:multiLevelType w:val="hybridMultilevel"/>
    <w:tmpl w:val="4664E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714F5C"/>
    <w:multiLevelType w:val="hybridMultilevel"/>
    <w:tmpl w:val="D892DA78"/>
    <w:lvl w:ilvl="0" w:tplc="C172CEB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8901D3"/>
    <w:multiLevelType w:val="hybridMultilevel"/>
    <w:tmpl w:val="AFCC9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C28F0"/>
    <w:multiLevelType w:val="hybridMultilevel"/>
    <w:tmpl w:val="DFB6DA6A"/>
    <w:lvl w:ilvl="0" w:tplc="BCCA277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0571C"/>
    <w:multiLevelType w:val="hybridMultilevel"/>
    <w:tmpl w:val="2FF08A1C"/>
    <w:lvl w:ilvl="0" w:tplc="8800C9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70BAF"/>
    <w:multiLevelType w:val="hybridMultilevel"/>
    <w:tmpl w:val="C5341362"/>
    <w:lvl w:ilvl="0" w:tplc="6818FC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31E41"/>
    <w:multiLevelType w:val="hybridMultilevel"/>
    <w:tmpl w:val="E7AAF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E3A85"/>
    <w:multiLevelType w:val="hybridMultilevel"/>
    <w:tmpl w:val="F6825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B65F18"/>
    <w:multiLevelType w:val="hybridMultilevel"/>
    <w:tmpl w:val="DC0E9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23528"/>
    <w:multiLevelType w:val="hybridMultilevel"/>
    <w:tmpl w:val="94F28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26D09"/>
    <w:multiLevelType w:val="hybridMultilevel"/>
    <w:tmpl w:val="509E38B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CE736CC"/>
    <w:multiLevelType w:val="hybridMultilevel"/>
    <w:tmpl w:val="14A8D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8"/>
  </w:num>
  <w:num w:numId="4">
    <w:abstractNumId w:val="23"/>
  </w:num>
  <w:num w:numId="5">
    <w:abstractNumId w:val="1"/>
  </w:num>
  <w:num w:numId="6">
    <w:abstractNumId w:val="11"/>
  </w:num>
  <w:num w:numId="7">
    <w:abstractNumId w:val="22"/>
  </w:num>
  <w:num w:numId="8">
    <w:abstractNumId w:val="27"/>
  </w:num>
  <w:num w:numId="9">
    <w:abstractNumId w:val="25"/>
  </w:num>
  <w:num w:numId="10">
    <w:abstractNumId w:val="0"/>
  </w:num>
  <w:num w:numId="11">
    <w:abstractNumId w:val="14"/>
  </w:num>
  <w:num w:numId="12">
    <w:abstractNumId w:val="5"/>
  </w:num>
  <w:num w:numId="13">
    <w:abstractNumId w:val="16"/>
  </w:num>
  <w:num w:numId="14">
    <w:abstractNumId w:val="8"/>
  </w:num>
  <w:num w:numId="15">
    <w:abstractNumId w:val="26"/>
  </w:num>
  <w:num w:numId="16">
    <w:abstractNumId w:val="3"/>
  </w:num>
  <w:num w:numId="17">
    <w:abstractNumId w:val="13"/>
  </w:num>
  <w:num w:numId="18">
    <w:abstractNumId w:val="6"/>
  </w:num>
  <w:num w:numId="19">
    <w:abstractNumId w:val="24"/>
  </w:num>
  <w:num w:numId="20">
    <w:abstractNumId w:val="2"/>
  </w:num>
  <w:num w:numId="21">
    <w:abstractNumId w:val="7"/>
  </w:num>
  <w:num w:numId="22">
    <w:abstractNumId w:val="9"/>
  </w:num>
  <w:num w:numId="23">
    <w:abstractNumId w:val="10"/>
  </w:num>
  <w:num w:numId="24">
    <w:abstractNumId w:val="19"/>
  </w:num>
  <w:num w:numId="25">
    <w:abstractNumId w:val="4"/>
  </w:num>
  <w:num w:numId="26">
    <w:abstractNumId w:val="17"/>
  </w:num>
  <w:num w:numId="27">
    <w:abstractNumId w:val="20"/>
  </w:num>
  <w:num w:numId="2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D1A73"/>
    <w:rsid w:val="000132A2"/>
    <w:rsid w:val="000173F1"/>
    <w:rsid w:val="00034C07"/>
    <w:rsid w:val="00072881"/>
    <w:rsid w:val="0007728E"/>
    <w:rsid w:val="00081DCD"/>
    <w:rsid w:val="000A53DF"/>
    <w:rsid w:val="000A5C94"/>
    <w:rsid w:val="000C01BE"/>
    <w:rsid w:val="000D11C1"/>
    <w:rsid w:val="000D4196"/>
    <w:rsid w:val="000D46D5"/>
    <w:rsid w:val="00106CAB"/>
    <w:rsid w:val="00124E49"/>
    <w:rsid w:val="0018353B"/>
    <w:rsid w:val="001C07B2"/>
    <w:rsid w:val="001D1A73"/>
    <w:rsid w:val="002027BC"/>
    <w:rsid w:val="00214334"/>
    <w:rsid w:val="0021779C"/>
    <w:rsid w:val="00236F85"/>
    <w:rsid w:val="0025798B"/>
    <w:rsid w:val="00286B00"/>
    <w:rsid w:val="00296B77"/>
    <w:rsid w:val="002B6B2F"/>
    <w:rsid w:val="002B7719"/>
    <w:rsid w:val="002C43FF"/>
    <w:rsid w:val="002E0B78"/>
    <w:rsid w:val="002E5FEA"/>
    <w:rsid w:val="002E7CFE"/>
    <w:rsid w:val="002F0169"/>
    <w:rsid w:val="002F0DBD"/>
    <w:rsid w:val="002F3CB4"/>
    <w:rsid w:val="003054D9"/>
    <w:rsid w:val="00312313"/>
    <w:rsid w:val="0033031B"/>
    <w:rsid w:val="00354E2E"/>
    <w:rsid w:val="00356F21"/>
    <w:rsid w:val="0036050C"/>
    <w:rsid w:val="00384E49"/>
    <w:rsid w:val="003C443C"/>
    <w:rsid w:val="003D1633"/>
    <w:rsid w:val="003E69B9"/>
    <w:rsid w:val="00403AA1"/>
    <w:rsid w:val="00410772"/>
    <w:rsid w:val="00414882"/>
    <w:rsid w:val="00416F9D"/>
    <w:rsid w:val="004677B5"/>
    <w:rsid w:val="00482F24"/>
    <w:rsid w:val="00483767"/>
    <w:rsid w:val="0049751F"/>
    <w:rsid w:val="004B4019"/>
    <w:rsid w:val="004C7D68"/>
    <w:rsid w:val="004D714B"/>
    <w:rsid w:val="004E758E"/>
    <w:rsid w:val="005000E8"/>
    <w:rsid w:val="005339D3"/>
    <w:rsid w:val="0055484A"/>
    <w:rsid w:val="005610EE"/>
    <w:rsid w:val="00571703"/>
    <w:rsid w:val="00574552"/>
    <w:rsid w:val="0057599E"/>
    <w:rsid w:val="00585889"/>
    <w:rsid w:val="005A28D2"/>
    <w:rsid w:val="005A6D10"/>
    <w:rsid w:val="005B123B"/>
    <w:rsid w:val="005C7C8A"/>
    <w:rsid w:val="005D5EE9"/>
    <w:rsid w:val="005F3369"/>
    <w:rsid w:val="00616A32"/>
    <w:rsid w:val="006471E5"/>
    <w:rsid w:val="0064737B"/>
    <w:rsid w:val="006879BE"/>
    <w:rsid w:val="006923E6"/>
    <w:rsid w:val="006B02E0"/>
    <w:rsid w:val="006E06CE"/>
    <w:rsid w:val="006F6C0C"/>
    <w:rsid w:val="00701D1E"/>
    <w:rsid w:val="00707F95"/>
    <w:rsid w:val="00720FFF"/>
    <w:rsid w:val="007533ED"/>
    <w:rsid w:val="00791AC1"/>
    <w:rsid w:val="007C5A46"/>
    <w:rsid w:val="007D0478"/>
    <w:rsid w:val="007E1008"/>
    <w:rsid w:val="007E389C"/>
    <w:rsid w:val="007E4873"/>
    <w:rsid w:val="007E509C"/>
    <w:rsid w:val="0080194A"/>
    <w:rsid w:val="008020BE"/>
    <w:rsid w:val="00805FFC"/>
    <w:rsid w:val="00820291"/>
    <w:rsid w:val="00826C37"/>
    <w:rsid w:val="00830DCB"/>
    <w:rsid w:val="00841D67"/>
    <w:rsid w:val="00842B65"/>
    <w:rsid w:val="00843089"/>
    <w:rsid w:val="00845234"/>
    <w:rsid w:val="00846A22"/>
    <w:rsid w:val="00846F6C"/>
    <w:rsid w:val="00875D06"/>
    <w:rsid w:val="008771F4"/>
    <w:rsid w:val="00890D87"/>
    <w:rsid w:val="0089440F"/>
    <w:rsid w:val="00896138"/>
    <w:rsid w:val="008D69E8"/>
    <w:rsid w:val="00924A42"/>
    <w:rsid w:val="00926A82"/>
    <w:rsid w:val="00931119"/>
    <w:rsid w:val="00933B24"/>
    <w:rsid w:val="00935D29"/>
    <w:rsid w:val="009669ED"/>
    <w:rsid w:val="00967F9C"/>
    <w:rsid w:val="009725AF"/>
    <w:rsid w:val="00981F12"/>
    <w:rsid w:val="009848A7"/>
    <w:rsid w:val="00985FCF"/>
    <w:rsid w:val="009930D6"/>
    <w:rsid w:val="009C0365"/>
    <w:rsid w:val="009E6018"/>
    <w:rsid w:val="00A04BFA"/>
    <w:rsid w:val="00A173EC"/>
    <w:rsid w:val="00A302C3"/>
    <w:rsid w:val="00A3218A"/>
    <w:rsid w:val="00A415F7"/>
    <w:rsid w:val="00A608EC"/>
    <w:rsid w:val="00A614C2"/>
    <w:rsid w:val="00A65D19"/>
    <w:rsid w:val="00A75681"/>
    <w:rsid w:val="00A828B4"/>
    <w:rsid w:val="00A8299A"/>
    <w:rsid w:val="00A87A2C"/>
    <w:rsid w:val="00AA02D8"/>
    <w:rsid w:val="00AC0536"/>
    <w:rsid w:val="00AD7C45"/>
    <w:rsid w:val="00B05148"/>
    <w:rsid w:val="00B342B7"/>
    <w:rsid w:val="00B607A9"/>
    <w:rsid w:val="00B63687"/>
    <w:rsid w:val="00BA660E"/>
    <w:rsid w:val="00BD55DF"/>
    <w:rsid w:val="00C04E58"/>
    <w:rsid w:val="00C17EF5"/>
    <w:rsid w:val="00C67485"/>
    <w:rsid w:val="00C734AE"/>
    <w:rsid w:val="00C75E83"/>
    <w:rsid w:val="00C875E3"/>
    <w:rsid w:val="00CA2170"/>
    <w:rsid w:val="00CB4563"/>
    <w:rsid w:val="00CC1365"/>
    <w:rsid w:val="00CD0223"/>
    <w:rsid w:val="00CD65BC"/>
    <w:rsid w:val="00D079B2"/>
    <w:rsid w:val="00D212DB"/>
    <w:rsid w:val="00D25F8C"/>
    <w:rsid w:val="00D32FD6"/>
    <w:rsid w:val="00D86C43"/>
    <w:rsid w:val="00DA0DCC"/>
    <w:rsid w:val="00DA2933"/>
    <w:rsid w:val="00DB193E"/>
    <w:rsid w:val="00DB75F0"/>
    <w:rsid w:val="00DC3681"/>
    <w:rsid w:val="00DC678F"/>
    <w:rsid w:val="00DF0165"/>
    <w:rsid w:val="00DF2D3C"/>
    <w:rsid w:val="00DF6565"/>
    <w:rsid w:val="00E079F6"/>
    <w:rsid w:val="00E207F4"/>
    <w:rsid w:val="00E22A52"/>
    <w:rsid w:val="00E320C3"/>
    <w:rsid w:val="00E323DC"/>
    <w:rsid w:val="00E41C6C"/>
    <w:rsid w:val="00E56524"/>
    <w:rsid w:val="00E57ACE"/>
    <w:rsid w:val="00E8759E"/>
    <w:rsid w:val="00EB17BE"/>
    <w:rsid w:val="00EC7536"/>
    <w:rsid w:val="00ED0C71"/>
    <w:rsid w:val="00F07E8E"/>
    <w:rsid w:val="00F13726"/>
    <w:rsid w:val="00F24F7A"/>
    <w:rsid w:val="00F3058C"/>
    <w:rsid w:val="00F327F0"/>
    <w:rsid w:val="00F52506"/>
    <w:rsid w:val="00F57DA7"/>
    <w:rsid w:val="00F60C3F"/>
    <w:rsid w:val="00F642E0"/>
    <w:rsid w:val="00F71733"/>
    <w:rsid w:val="00F76F20"/>
    <w:rsid w:val="00F80DAD"/>
    <w:rsid w:val="00F866B8"/>
    <w:rsid w:val="00F91356"/>
    <w:rsid w:val="00FA4500"/>
    <w:rsid w:val="00FA4679"/>
    <w:rsid w:val="00FA59E6"/>
    <w:rsid w:val="00FB784C"/>
    <w:rsid w:val="00FD4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1A73"/>
    <w:rPr>
      <w:color w:val="0000FF"/>
      <w:u w:val="single"/>
    </w:rPr>
  </w:style>
  <w:style w:type="paragraph" w:styleId="Footer">
    <w:name w:val="footer"/>
    <w:basedOn w:val="Normal"/>
    <w:link w:val="FooterChar"/>
    <w:uiPriority w:val="99"/>
    <w:rsid w:val="001D1A73"/>
    <w:pPr>
      <w:tabs>
        <w:tab w:val="center" w:pos="4320"/>
        <w:tab w:val="right" w:pos="8640"/>
      </w:tabs>
    </w:pPr>
  </w:style>
  <w:style w:type="character" w:customStyle="1" w:styleId="FooterChar">
    <w:name w:val="Footer Char"/>
    <w:basedOn w:val="DefaultParagraphFont"/>
    <w:link w:val="Footer"/>
    <w:uiPriority w:val="99"/>
    <w:rsid w:val="001D1A73"/>
    <w:rPr>
      <w:rFonts w:ascii="Times New Roman" w:eastAsia="Times New Roman" w:hAnsi="Times New Roman" w:cs="Times New Roman"/>
      <w:sz w:val="24"/>
      <w:szCs w:val="24"/>
    </w:rPr>
  </w:style>
  <w:style w:type="paragraph" w:styleId="ListParagraph">
    <w:name w:val="List Paragraph"/>
    <w:basedOn w:val="Normal"/>
    <w:uiPriority w:val="34"/>
    <w:qFormat/>
    <w:rsid w:val="001D1A73"/>
    <w:pPr>
      <w:ind w:left="720"/>
    </w:pPr>
  </w:style>
  <w:style w:type="paragraph" w:styleId="BalloonText">
    <w:name w:val="Balloon Text"/>
    <w:basedOn w:val="Normal"/>
    <w:link w:val="BalloonTextChar"/>
    <w:uiPriority w:val="99"/>
    <w:semiHidden/>
    <w:unhideWhenUsed/>
    <w:rsid w:val="0025798B"/>
    <w:rPr>
      <w:rFonts w:ascii="Tahoma" w:hAnsi="Tahoma" w:cs="Tahoma"/>
      <w:sz w:val="16"/>
      <w:szCs w:val="16"/>
    </w:rPr>
  </w:style>
  <w:style w:type="character" w:customStyle="1" w:styleId="BalloonTextChar">
    <w:name w:val="Balloon Text Char"/>
    <w:basedOn w:val="DefaultParagraphFont"/>
    <w:link w:val="BalloonText"/>
    <w:uiPriority w:val="99"/>
    <w:semiHidden/>
    <w:rsid w:val="0025798B"/>
    <w:rPr>
      <w:rFonts w:ascii="Tahoma" w:eastAsia="Times New Roman" w:hAnsi="Tahoma" w:cs="Tahoma"/>
      <w:sz w:val="16"/>
      <w:szCs w:val="16"/>
    </w:rPr>
  </w:style>
  <w:style w:type="table" w:styleId="TableGrid">
    <w:name w:val="Table Grid"/>
    <w:basedOn w:val="TableNormal"/>
    <w:uiPriority w:val="59"/>
    <w:rsid w:val="008430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07E8E"/>
    <w:rPr>
      <w:color w:val="800080" w:themeColor="followedHyperlink"/>
      <w:u w:val="single"/>
    </w:rPr>
  </w:style>
  <w:style w:type="paragraph" w:styleId="NormalWeb">
    <w:name w:val="Normal (Web)"/>
    <w:basedOn w:val="Normal"/>
    <w:uiPriority w:val="99"/>
    <w:semiHidden/>
    <w:unhideWhenUsed/>
    <w:rsid w:val="00A828B4"/>
    <w:pPr>
      <w:spacing w:before="100" w:beforeAutospacing="1" w:after="100" w:afterAutospacing="1"/>
    </w:pPr>
    <w:rPr>
      <w:color w:val="000000"/>
    </w:rPr>
  </w:style>
  <w:style w:type="paragraph" w:styleId="Header">
    <w:name w:val="header"/>
    <w:basedOn w:val="Normal"/>
    <w:link w:val="HeaderChar"/>
    <w:uiPriority w:val="99"/>
    <w:semiHidden/>
    <w:unhideWhenUsed/>
    <w:rsid w:val="0089440F"/>
    <w:pPr>
      <w:tabs>
        <w:tab w:val="center" w:pos="4680"/>
        <w:tab w:val="right" w:pos="9360"/>
      </w:tabs>
    </w:pPr>
  </w:style>
  <w:style w:type="character" w:customStyle="1" w:styleId="HeaderChar">
    <w:name w:val="Header Char"/>
    <w:basedOn w:val="DefaultParagraphFont"/>
    <w:link w:val="Header"/>
    <w:uiPriority w:val="99"/>
    <w:semiHidden/>
    <w:rsid w:val="008944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andethics.org/Site_2/Home.html" TargetMode="External"/><Relationship Id="rId13" Type="http://schemas.openxmlformats.org/officeDocument/2006/relationships/hyperlink" Target="http://www.hr.pitt.edu/orgdev/fsd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ip.health.pit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demiology.pitt.edu/financialaid.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l9@pitt.edu" TargetMode="External"/><Relationship Id="rId4" Type="http://schemas.openxmlformats.org/officeDocument/2006/relationships/settings" Target="settings.xml"/><Relationship Id="rId9" Type="http://schemas.openxmlformats.org/officeDocument/2006/relationships/hyperlink" Target="http://www.cidde.pit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FF8B4-88BB-4ECD-A624-D3D2796C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Lori</dc:creator>
  <cp:keywords/>
  <dc:description/>
  <cp:lastModifiedBy>SmithL</cp:lastModifiedBy>
  <cp:revision>11</cp:revision>
  <dcterms:created xsi:type="dcterms:W3CDTF">2010-07-15T18:13:00Z</dcterms:created>
  <dcterms:modified xsi:type="dcterms:W3CDTF">2011-03-14T21:26:00Z</dcterms:modified>
</cp:coreProperties>
</file>