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16" w:rsidRPr="00501733" w:rsidRDefault="003E5616" w:rsidP="003E5616">
      <w:pPr>
        <w:pBdr>
          <w:top w:val="triple" w:sz="4" w:space="1" w:color="auto"/>
        </w:pBdr>
        <w:rPr>
          <w:rFonts w:ascii="Calibri" w:hAnsi="Calibri" w:cs="Arial"/>
          <w:u w:val="single"/>
        </w:rPr>
      </w:pPr>
    </w:p>
    <w:p w:rsidR="003E5616" w:rsidRPr="00D133CD" w:rsidRDefault="00517A5B" w:rsidP="003E5616">
      <w:pPr>
        <w:rPr>
          <w:rFonts w:ascii="Calibri" w:hAnsi="Calibri" w:cs="Arial"/>
          <w:color w:val="943634" w:themeColor="accent2" w:themeShade="BF"/>
          <w:sz w:val="28"/>
          <w:szCs w:val="28"/>
        </w:rPr>
      </w:pPr>
      <w:r w:rsidRPr="00D133CD">
        <w:rPr>
          <w:rFonts w:ascii="Calibri" w:hAnsi="Calibri" w:cs="Arial"/>
          <w:b/>
          <w:color w:val="943634" w:themeColor="accent2" w:themeShade="BF"/>
          <w:sz w:val="32"/>
          <w:szCs w:val="32"/>
        </w:rPr>
        <w:t>Graduation</w:t>
      </w:r>
    </w:p>
    <w:p w:rsidR="003E5616" w:rsidRPr="00501733" w:rsidRDefault="003E5616" w:rsidP="003E5616">
      <w:pPr>
        <w:pBdr>
          <w:bottom w:val="triple" w:sz="4" w:space="1" w:color="auto"/>
        </w:pBdr>
        <w:jc w:val="right"/>
        <w:rPr>
          <w:rFonts w:ascii="Calibri" w:hAnsi="Calibri" w:cs="Arial"/>
          <w:b/>
          <w:sz w:val="16"/>
          <w:szCs w:val="16"/>
        </w:rPr>
      </w:pPr>
    </w:p>
    <w:p w:rsidR="003E5616" w:rsidRPr="00501733" w:rsidRDefault="003E5616" w:rsidP="003E5616">
      <w:pPr>
        <w:rPr>
          <w:rFonts w:ascii="Calibri" w:hAnsi="Calibri" w:cs="Arial"/>
          <w:b/>
          <w:sz w:val="28"/>
          <w:szCs w:val="28"/>
          <w:u w:val="single"/>
        </w:rPr>
      </w:pPr>
    </w:p>
    <w:p w:rsidR="003E5616" w:rsidRPr="00D133CD" w:rsidRDefault="003E5616" w:rsidP="003E5616">
      <w:pPr>
        <w:rPr>
          <w:rFonts w:ascii="Calibri" w:hAnsi="Calibri" w:cs="Arial"/>
          <w:b/>
          <w:color w:val="943634" w:themeColor="accent2" w:themeShade="BF"/>
        </w:rPr>
      </w:pPr>
      <w:r w:rsidRPr="00D133CD">
        <w:rPr>
          <w:rFonts w:ascii="Calibri" w:hAnsi="Calibri" w:cs="Arial"/>
          <w:b/>
          <w:color w:val="943634" w:themeColor="accent2" w:themeShade="BF"/>
        </w:rPr>
        <w:t>CONTENT SUMMARY</w:t>
      </w:r>
    </w:p>
    <w:p w:rsidR="003E5616" w:rsidRPr="00501733" w:rsidRDefault="003E5616" w:rsidP="003E5616">
      <w:pPr>
        <w:rPr>
          <w:rFonts w:ascii="Calibri" w:hAnsi="Calibri" w:cs="Arial"/>
          <w:b/>
          <w:sz w:val="20"/>
          <w:szCs w:val="20"/>
        </w:rPr>
      </w:pPr>
    </w:p>
    <w:p w:rsidR="00E34969" w:rsidRDefault="00517A5B" w:rsidP="003E5616">
      <w:pPr>
        <w:numPr>
          <w:ilvl w:val="0"/>
          <w:numId w:val="1"/>
        </w:numPr>
        <w:rPr>
          <w:rFonts w:ascii="Calibri" w:hAnsi="Calibri" w:cs="Arial"/>
        </w:rPr>
      </w:pPr>
      <w:r>
        <w:rPr>
          <w:rFonts w:ascii="Calibri" w:hAnsi="Calibri" w:cs="Arial"/>
        </w:rPr>
        <w:t xml:space="preserve">GSPH (school-wide) graduation coordination </w:t>
      </w:r>
    </w:p>
    <w:p w:rsidR="001936C0" w:rsidRPr="00E34969" w:rsidRDefault="00517A5B" w:rsidP="003E5616">
      <w:pPr>
        <w:numPr>
          <w:ilvl w:val="0"/>
          <w:numId w:val="1"/>
        </w:numPr>
        <w:rPr>
          <w:rFonts w:ascii="Calibri" w:hAnsi="Calibri" w:cs="Arial"/>
        </w:rPr>
      </w:pPr>
      <w:r>
        <w:rPr>
          <w:rFonts w:ascii="Calibri" w:hAnsi="Calibri" w:cs="Arial"/>
        </w:rPr>
        <w:t xml:space="preserve">Departmental graduation coordination </w:t>
      </w:r>
    </w:p>
    <w:p w:rsidR="00517A5B" w:rsidRDefault="00517A5B" w:rsidP="003E5616">
      <w:pPr>
        <w:numPr>
          <w:ilvl w:val="0"/>
          <w:numId w:val="1"/>
        </w:numPr>
        <w:rPr>
          <w:rFonts w:ascii="Calibri" w:hAnsi="Calibri" w:cs="Arial"/>
        </w:rPr>
      </w:pPr>
      <w:r>
        <w:rPr>
          <w:rFonts w:ascii="Calibri" w:hAnsi="Calibri" w:cs="Arial"/>
        </w:rPr>
        <w:t>Grade change requirements</w:t>
      </w:r>
    </w:p>
    <w:p w:rsidR="00265C42" w:rsidRDefault="00517A5B" w:rsidP="00265C42">
      <w:pPr>
        <w:numPr>
          <w:ilvl w:val="0"/>
          <w:numId w:val="1"/>
        </w:numPr>
        <w:rPr>
          <w:rFonts w:ascii="Calibri" w:hAnsi="Calibri" w:cs="Arial"/>
        </w:rPr>
      </w:pPr>
      <w:r>
        <w:rPr>
          <w:rFonts w:ascii="Calibri" w:hAnsi="Calibri" w:cs="Arial"/>
        </w:rPr>
        <w:t>Resolution of graduation-related problems</w:t>
      </w:r>
    </w:p>
    <w:p w:rsidR="00517A5B" w:rsidRDefault="00517A5B" w:rsidP="00265C42">
      <w:pPr>
        <w:numPr>
          <w:ilvl w:val="0"/>
          <w:numId w:val="1"/>
        </w:numPr>
        <w:rPr>
          <w:rFonts w:ascii="Calibri" w:hAnsi="Calibri" w:cs="Arial"/>
        </w:rPr>
      </w:pPr>
      <w:r>
        <w:rPr>
          <w:rFonts w:ascii="Calibri" w:hAnsi="Calibri" w:cs="Arial"/>
        </w:rPr>
        <w:t>Transcripts and diplomas</w:t>
      </w:r>
    </w:p>
    <w:p w:rsidR="00A3151A" w:rsidRDefault="00A3151A" w:rsidP="00A3151A">
      <w:pPr>
        <w:rPr>
          <w:rFonts w:ascii="Calibri" w:hAnsi="Calibri" w:cs="Arial"/>
        </w:rPr>
      </w:pPr>
    </w:p>
    <w:p w:rsidR="00A3151A" w:rsidRPr="003E3FA0" w:rsidRDefault="00125F05" w:rsidP="009052BA">
      <w:pPr>
        <w:ind w:left="720"/>
        <w:rPr>
          <w:rFonts w:ascii="Calibri" w:hAnsi="Calibri" w:cs="Arial"/>
          <w:b/>
          <w:i/>
          <w:sz w:val="22"/>
          <w:szCs w:val="22"/>
        </w:rPr>
      </w:pPr>
      <w:r w:rsidRPr="003E3FA0">
        <w:rPr>
          <w:rFonts w:ascii="Calibri" w:hAnsi="Calibri" w:cs="Arial"/>
          <w:b/>
          <w:i/>
          <w:noProof/>
          <w:sz w:val="22"/>
          <w:szCs w:val="22"/>
        </w:rPr>
        <w:drawing>
          <wp:anchor distT="0" distB="0" distL="114300" distR="114300" simplePos="0" relativeHeight="251661312" behindDoc="0" locked="0" layoutInCell="1" allowOverlap="1">
            <wp:simplePos x="0" y="0"/>
            <wp:positionH relativeFrom="column">
              <wp:posOffset>-419100</wp:posOffset>
            </wp:positionH>
            <wp:positionV relativeFrom="paragraph">
              <wp:posOffset>126365</wp:posOffset>
            </wp:positionV>
            <wp:extent cx="666750" cy="647700"/>
            <wp:effectExtent l="19050" t="0" r="0" b="0"/>
            <wp:wrapSquare wrapText="bothSides"/>
            <wp:docPr id="3" name="Picture 4" descr="D38MCAB1JAHSCAFC6EX2CAVR7QGKCAAZVQTPCABKR92VCAWQ1KGFCA05GN0DCA4VWX7FCAIWTL6PCAONUFBWCAU3O61JCAAAHY0LCA6E8FPGCAXE90CQCAJGLWCECATEWF7PCAULMD3NCAV41LDJCAMCTB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8MCAB1JAHSCAFC6EX2CAVR7QGKCAAZVQTPCABKR92VCAWQ1KGFCA05GN0DCA4VWX7FCAIWTL6PCAONUFBWCAU3O61JCAAAHY0LCA6E8FPGCAXE90CQCAJGLWCECATEWF7PCAULMD3NCAV41LDJCAMCTBLJ"/>
                    <pic:cNvPicPr>
                      <a:picLocks noChangeAspect="1" noChangeArrowheads="1"/>
                    </pic:cNvPicPr>
                  </pic:nvPicPr>
                  <pic:blipFill>
                    <a:blip r:embed="rId7"/>
                    <a:srcRect/>
                    <a:stretch>
                      <a:fillRect/>
                    </a:stretch>
                  </pic:blipFill>
                  <pic:spPr bwMode="auto">
                    <a:xfrm>
                      <a:off x="0" y="0"/>
                      <a:ext cx="666750" cy="647700"/>
                    </a:xfrm>
                    <a:prstGeom prst="rect">
                      <a:avLst/>
                    </a:prstGeom>
                    <a:noFill/>
                    <a:ln w="9525">
                      <a:noFill/>
                      <a:miter lim="800000"/>
                      <a:headEnd/>
                      <a:tailEnd/>
                    </a:ln>
                  </pic:spPr>
                </pic:pic>
              </a:graphicData>
            </a:graphic>
          </wp:anchor>
        </w:drawing>
      </w:r>
      <w:r w:rsidR="00A3151A" w:rsidRPr="003E3FA0">
        <w:rPr>
          <w:rFonts w:ascii="Calibri" w:hAnsi="Calibri" w:cs="Arial"/>
          <w:b/>
          <w:i/>
          <w:sz w:val="22"/>
          <w:szCs w:val="22"/>
        </w:rPr>
        <w:t>The GSPH</w:t>
      </w:r>
      <w:r w:rsidR="009052BA" w:rsidRPr="003E3FA0">
        <w:rPr>
          <w:rFonts w:ascii="Calibri" w:hAnsi="Calibri" w:cs="Arial"/>
          <w:b/>
          <w:i/>
          <w:sz w:val="22"/>
          <w:szCs w:val="22"/>
        </w:rPr>
        <w:t xml:space="preserve"> Student Affairs</w:t>
      </w:r>
      <w:r w:rsidR="00A3151A" w:rsidRPr="003E3FA0">
        <w:rPr>
          <w:rFonts w:ascii="Calibri" w:hAnsi="Calibri" w:cs="Arial"/>
          <w:b/>
          <w:i/>
          <w:sz w:val="22"/>
          <w:szCs w:val="22"/>
        </w:rPr>
        <w:t xml:space="preserve"> graduation coordinator, the </w:t>
      </w:r>
      <w:r w:rsidRPr="003E3FA0">
        <w:rPr>
          <w:rFonts w:ascii="Calibri" w:hAnsi="Calibri" w:cs="Arial"/>
          <w:b/>
          <w:i/>
          <w:sz w:val="22"/>
          <w:szCs w:val="22"/>
        </w:rPr>
        <w:t xml:space="preserve">Epidemiology </w:t>
      </w:r>
      <w:r w:rsidR="00A3151A" w:rsidRPr="003E3FA0">
        <w:rPr>
          <w:rFonts w:ascii="Calibri" w:hAnsi="Calibri" w:cs="Arial"/>
          <w:b/>
          <w:i/>
          <w:sz w:val="22"/>
          <w:szCs w:val="22"/>
        </w:rPr>
        <w:t xml:space="preserve">Student Services staff, faculty advisors/committee chairs and students must work </w:t>
      </w:r>
      <w:r w:rsidRPr="003E3FA0">
        <w:rPr>
          <w:rFonts w:ascii="Calibri" w:hAnsi="Calibri" w:cs="Arial"/>
          <w:b/>
          <w:i/>
          <w:sz w:val="22"/>
          <w:szCs w:val="22"/>
        </w:rPr>
        <w:t>collaboratively</w:t>
      </w:r>
      <w:r w:rsidR="00A3151A" w:rsidRPr="003E3FA0">
        <w:rPr>
          <w:rFonts w:ascii="Calibri" w:hAnsi="Calibri" w:cs="Arial"/>
          <w:b/>
          <w:i/>
          <w:sz w:val="22"/>
          <w:szCs w:val="22"/>
        </w:rPr>
        <w:t xml:space="preserve"> to ens</w:t>
      </w:r>
      <w:r w:rsidR="009052BA" w:rsidRPr="003E3FA0">
        <w:rPr>
          <w:rFonts w:ascii="Calibri" w:hAnsi="Calibri" w:cs="Arial"/>
          <w:b/>
          <w:i/>
          <w:sz w:val="22"/>
          <w:szCs w:val="22"/>
        </w:rPr>
        <w:t xml:space="preserve">ure that </w:t>
      </w:r>
      <w:r w:rsidR="000E47B0">
        <w:rPr>
          <w:rFonts w:ascii="Calibri" w:hAnsi="Calibri" w:cs="Arial"/>
          <w:b/>
          <w:i/>
          <w:sz w:val="22"/>
          <w:szCs w:val="22"/>
        </w:rPr>
        <w:t>graduation preparation is sufficient</w:t>
      </w:r>
      <w:r w:rsidRPr="003E3FA0">
        <w:rPr>
          <w:rFonts w:ascii="Calibri" w:hAnsi="Calibri" w:cs="Arial"/>
          <w:b/>
          <w:i/>
          <w:sz w:val="22"/>
          <w:szCs w:val="22"/>
        </w:rPr>
        <w:t xml:space="preserve">.  </w:t>
      </w:r>
      <w:r w:rsidRPr="003E3FA0">
        <w:rPr>
          <w:rFonts w:ascii="Calibri" w:hAnsi="Calibri" w:cs="Arial"/>
          <w:b/>
          <w:i/>
          <w:sz w:val="22"/>
          <w:szCs w:val="22"/>
          <w:u w:val="single"/>
        </w:rPr>
        <w:t>However, it is each student’s responsibility</w:t>
      </w:r>
      <w:r w:rsidRPr="003E3FA0">
        <w:rPr>
          <w:rFonts w:ascii="Calibri" w:hAnsi="Calibri" w:cs="Arial"/>
          <w:b/>
          <w:i/>
          <w:sz w:val="22"/>
          <w:szCs w:val="22"/>
        </w:rPr>
        <w:t xml:space="preserve"> to review and act upon all instructions on the GSPH website, e-mail correspondence from the Student Services staff and advice from faculty to ensure </w:t>
      </w:r>
      <w:r w:rsidR="006C4031">
        <w:rPr>
          <w:rFonts w:ascii="Calibri" w:hAnsi="Calibri" w:cs="Arial"/>
          <w:b/>
          <w:i/>
          <w:sz w:val="22"/>
          <w:szCs w:val="22"/>
        </w:rPr>
        <w:t>s/he</w:t>
      </w:r>
      <w:r w:rsidRPr="003E3FA0">
        <w:rPr>
          <w:rFonts w:ascii="Calibri" w:hAnsi="Calibri" w:cs="Arial"/>
          <w:b/>
          <w:i/>
          <w:sz w:val="22"/>
          <w:szCs w:val="22"/>
        </w:rPr>
        <w:t xml:space="preserve"> will meet all graduation requirements at both the depar</w:t>
      </w:r>
      <w:r w:rsidR="003E3FA0">
        <w:rPr>
          <w:rFonts w:ascii="Calibri" w:hAnsi="Calibri" w:cs="Arial"/>
          <w:b/>
          <w:i/>
          <w:sz w:val="22"/>
          <w:szCs w:val="22"/>
        </w:rPr>
        <w:t>tmental and GSPH levels by the specified deadlines.</w:t>
      </w:r>
    </w:p>
    <w:p w:rsidR="009052BA" w:rsidRDefault="009052BA" w:rsidP="009052BA">
      <w:pPr>
        <w:ind w:left="720"/>
        <w:rPr>
          <w:rFonts w:ascii="Calibri" w:hAnsi="Calibri" w:cs="Arial"/>
          <w:i/>
          <w:sz w:val="22"/>
          <w:szCs w:val="22"/>
        </w:rPr>
      </w:pPr>
    </w:p>
    <w:p w:rsidR="00265C42" w:rsidRPr="00D133CD" w:rsidRDefault="00517A5B" w:rsidP="00BC56BD">
      <w:pPr>
        <w:rPr>
          <w:rFonts w:ascii="Calibri" w:hAnsi="Calibri" w:cs="Arial"/>
          <w:b/>
          <w:color w:val="4F6228" w:themeColor="accent3" w:themeShade="80"/>
          <w:sz w:val="28"/>
          <w:szCs w:val="28"/>
          <w:u w:val="single"/>
        </w:rPr>
      </w:pPr>
      <w:r w:rsidRPr="00D133CD">
        <w:rPr>
          <w:rFonts w:ascii="Calibri" w:hAnsi="Calibri" w:cs="Arial"/>
          <w:b/>
          <w:color w:val="4F6228" w:themeColor="accent3" w:themeShade="80"/>
          <w:sz w:val="28"/>
          <w:szCs w:val="28"/>
          <w:u w:val="single"/>
        </w:rPr>
        <w:t>GSPH (scho</w:t>
      </w:r>
      <w:r w:rsidR="00805E11">
        <w:rPr>
          <w:rFonts w:ascii="Calibri" w:hAnsi="Calibri" w:cs="Arial"/>
          <w:b/>
          <w:color w:val="4F6228" w:themeColor="accent3" w:themeShade="80"/>
          <w:sz w:val="28"/>
          <w:szCs w:val="28"/>
          <w:u w:val="single"/>
        </w:rPr>
        <w:t>ol-wide) graduation c</w:t>
      </w:r>
      <w:r w:rsidRPr="00D133CD">
        <w:rPr>
          <w:rFonts w:ascii="Calibri" w:hAnsi="Calibri" w:cs="Arial"/>
          <w:b/>
          <w:color w:val="4F6228" w:themeColor="accent3" w:themeShade="80"/>
          <w:sz w:val="28"/>
          <w:szCs w:val="28"/>
          <w:u w:val="single"/>
        </w:rPr>
        <w:t>oordination</w:t>
      </w:r>
    </w:p>
    <w:p w:rsidR="00867187" w:rsidRDefault="00867187" w:rsidP="00BC56BD">
      <w:pPr>
        <w:rPr>
          <w:rFonts w:ascii="Calibri" w:hAnsi="Calibri" w:cs="Arial"/>
          <w:sz w:val="28"/>
          <w:szCs w:val="28"/>
          <w:u w:val="single"/>
        </w:rPr>
      </w:pPr>
    </w:p>
    <w:p w:rsidR="00867187" w:rsidRPr="009E4B7C" w:rsidRDefault="00867187" w:rsidP="00867187">
      <w:pPr>
        <w:pStyle w:val="ListParagraph"/>
        <w:numPr>
          <w:ilvl w:val="0"/>
          <w:numId w:val="30"/>
        </w:numPr>
        <w:ind w:left="360"/>
        <w:rPr>
          <w:rFonts w:ascii="Calibri" w:hAnsi="Calibri" w:cs="Arial"/>
          <w:sz w:val="28"/>
          <w:szCs w:val="28"/>
          <w:u w:val="single"/>
        </w:rPr>
      </w:pPr>
      <w:r w:rsidRPr="000A1E63">
        <w:rPr>
          <w:rFonts w:ascii="Calibri" w:hAnsi="Calibri" w:cs="Arial"/>
        </w:rPr>
        <w:t>Graduation information for each degree program,</w:t>
      </w:r>
      <w:r>
        <w:rPr>
          <w:rFonts w:ascii="Calibri" w:hAnsi="Calibri" w:cs="Arial"/>
        </w:rPr>
        <w:t xml:space="preserve"> eligibility requirements,</w:t>
      </w:r>
      <w:r w:rsidRPr="000A1E63">
        <w:rPr>
          <w:rFonts w:ascii="Calibri" w:hAnsi="Calibri" w:cs="Arial"/>
        </w:rPr>
        <w:t xml:space="preserve"> </w:t>
      </w:r>
      <w:r>
        <w:rPr>
          <w:rFonts w:ascii="Calibri" w:hAnsi="Calibri" w:cs="Arial"/>
        </w:rPr>
        <w:t xml:space="preserve">graduation </w:t>
      </w:r>
      <w:r w:rsidRPr="000A1E63">
        <w:rPr>
          <w:rFonts w:ascii="Calibri" w:hAnsi="Calibri" w:cs="Arial"/>
        </w:rPr>
        <w:t xml:space="preserve">application forms, and other instructions are available on the </w:t>
      </w:r>
      <w:hyperlink r:id="rId8" w:history="1">
        <w:r w:rsidRPr="00D133CD">
          <w:rPr>
            <w:rStyle w:val="Hyperlink"/>
            <w:rFonts w:ascii="Calibri" w:hAnsi="Calibri" w:cs="Arial"/>
          </w:rPr>
          <w:t>GSPH website</w:t>
        </w:r>
      </w:hyperlink>
      <w:r w:rsidRPr="000A1E63">
        <w:rPr>
          <w:rFonts w:ascii="Calibri" w:hAnsi="Calibri" w:cs="Arial"/>
        </w:rPr>
        <w:t>.</w:t>
      </w:r>
      <w:r w:rsidR="00125F05">
        <w:rPr>
          <w:rFonts w:ascii="Calibri" w:hAnsi="Calibri" w:cs="Arial"/>
        </w:rPr>
        <w:t xml:space="preserve"> </w:t>
      </w:r>
    </w:p>
    <w:p w:rsidR="009E4B7C" w:rsidRDefault="009E4B7C" w:rsidP="009E4B7C">
      <w:pPr>
        <w:rPr>
          <w:rFonts w:ascii="Calibri" w:hAnsi="Calibri" w:cs="Arial"/>
          <w:sz w:val="28"/>
          <w:szCs w:val="28"/>
          <w:u w:val="single"/>
        </w:rPr>
      </w:pPr>
    </w:p>
    <w:p w:rsidR="00867187" w:rsidRDefault="00D77FC1" w:rsidP="00867187">
      <w:pPr>
        <w:pStyle w:val="ListParagraph"/>
        <w:numPr>
          <w:ilvl w:val="0"/>
          <w:numId w:val="39"/>
        </w:numPr>
        <w:rPr>
          <w:rFonts w:ascii="Calibri" w:hAnsi="Calibri" w:cs="Arial"/>
        </w:rPr>
      </w:pPr>
      <w:r w:rsidRPr="00D77FC1">
        <w:rPr>
          <w:rFonts w:ascii="Calibri" w:hAnsi="Calibri" w:cs="Arial"/>
        </w:rPr>
        <w:t>Most</w:t>
      </w:r>
      <w:r w:rsidR="009E4B7C" w:rsidRPr="00D77FC1">
        <w:rPr>
          <w:rFonts w:ascii="Calibri" w:hAnsi="Calibri" w:cs="Arial"/>
        </w:rPr>
        <w:t xml:space="preserve"> graduation forms and instructions are avail</w:t>
      </w:r>
      <w:r>
        <w:rPr>
          <w:rFonts w:ascii="Calibri" w:hAnsi="Calibri" w:cs="Arial"/>
        </w:rPr>
        <w:t xml:space="preserve">able online on the </w:t>
      </w:r>
      <w:hyperlink r:id="rId9" w:history="1">
        <w:r w:rsidRPr="00D77FC1">
          <w:rPr>
            <w:rStyle w:val="Hyperlink"/>
            <w:rFonts w:ascii="Calibri" w:hAnsi="Calibri" w:cs="Arial"/>
          </w:rPr>
          <w:t>GSPH website</w:t>
        </w:r>
      </w:hyperlink>
      <w:r>
        <w:rPr>
          <w:rFonts w:ascii="Calibri" w:hAnsi="Calibri" w:cs="Arial"/>
        </w:rPr>
        <w:t>.</w:t>
      </w:r>
      <w:r w:rsidR="009E4B7C" w:rsidRPr="00D77FC1">
        <w:rPr>
          <w:rFonts w:ascii="Calibri" w:hAnsi="Calibri" w:cs="Arial"/>
        </w:rPr>
        <w:t xml:space="preserve"> </w:t>
      </w:r>
    </w:p>
    <w:p w:rsidR="00D77FC1" w:rsidRPr="00D77FC1" w:rsidRDefault="00D77FC1" w:rsidP="00D77FC1">
      <w:pPr>
        <w:pStyle w:val="ListParagraph"/>
        <w:rPr>
          <w:rFonts w:ascii="Calibri" w:hAnsi="Calibri" w:cs="Arial"/>
        </w:rPr>
      </w:pPr>
    </w:p>
    <w:p w:rsidR="00867187" w:rsidRDefault="00867187" w:rsidP="00867187">
      <w:pPr>
        <w:pStyle w:val="ListParagraph"/>
        <w:numPr>
          <w:ilvl w:val="0"/>
          <w:numId w:val="2"/>
        </w:numPr>
        <w:ind w:left="360"/>
        <w:rPr>
          <w:rFonts w:ascii="Calibri" w:hAnsi="Calibri" w:cs="Arial"/>
        </w:rPr>
      </w:pPr>
      <w:r>
        <w:rPr>
          <w:rFonts w:ascii="Calibri" w:hAnsi="Calibri" w:cs="Arial"/>
        </w:rPr>
        <w:t>All GSPH students must apply to graduate in one of these four cycles:</w:t>
      </w:r>
    </w:p>
    <w:p w:rsidR="00867187" w:rsidRDefault="00867187" w:rsidP="00867187">
      <w:pPr>
        <w:pStyle w:val="ListParagraph"/>
        <w:ind w:left="270"/>
        <w:rPr>
          <w:rFonts w:ascii="Calibri" w:hAnsi="Calibri" w:cs="Arial"/>
        </w:rPr>
      </w:pPr>
    </w:p>
    <w:p w:rsidR="00867187" w:rsidRDefault="00867187" w:rsidP="00867187">
      <w:pPr>
        <w:pStyle w:val="ListParagraph"/>
        <w:numPr>
          <w:ilvl w:val="0"/>
          <w:numId w:val="22"/>
        </w:numPr>
        <w:ind w:left="720"/>
        <w:rPr>
          <w:rFonts w:ascii="Calibri" w:hAnsi="Calibri" w:cs="Arial"/>
        </w:rPr>
      </w:pPr>
      <w:r>
        <w:rPr>
          <w:rFonts w:ascii="Calibri" w:hAnsi="Calibri" w:cs="Arial"/>
        </w:rPr>
        <w:t>June</w:t>
      </w:r>
    </w:p>
    <w:p w:rsidR="00867187" w:rsidRDefault="00867187" w:rsidP="00867187">
      <w:pPr>
        <w:pStyle w:val="ListParagraph"/>
        <w:numPr>
          <w:ilvl w:val="0"/>
          <w:numId w:val="22"/>
        </w:numPr>
        <w:ind w:left="720"/>
        <w:rPr>
          <w:rFonts w:ascii="Calibri" w:hAnsi="Calibri" w:cs="Arial"/>
        </w:rPr>
      </w:pPr>
      <w:r>
        <w:rPr>
          <w:rFonts w:ascii="Calibri" w:hAnsi="Calibri" w:cs="Arial"/>
        </w:rPr>
        <w:t>August</w:t>
      </w:r>
    </w:p>
    <w:p w:rsidR="00867187" w:rsidRDefault="00867187" w:rsidP="00867187">
      <w:pPr>
        <w:pStyle w:val="ListParagraph"/>
        <w:numPr>
          <w:ilvl w:val="0"/>
          <w:numId w:val="22"/>
        </w:numPr>
        <w:ind w:left="720"/>
        <w:rPr>
          <w:rFonts w:ascii="Calibri" w:hAnsi="Calibri" w:cs="Arial"/>
        </w:rPr>
      </w:pPr>
      <w:r w:rsidRPr="006C7526">
        <w:rPr>
          <w:rFonts w:ascii="Calibri" w:hAnsi="Calibri" w:cs="Arial"/>
        </w:rPr>
        <w:t xml:space="preserve"> </w:t>
      </w:r>
      <w:r>
        <w:rPr>
          <w:rFonts w:ascii="Calibri" w:hAnsi="Calibri" w:cs="Arial"/>
        </w:rPr>
        <w:t>December</w:t>
      </w:r>
    </w:p>
    <w:p w:rsidR="00867187" w:rsidRPr="00867187" w:rsidRDefault="00867187" w:rsidP="00BC56BD">
      <w:pPr>
        <w:pStyle w:val="ListParagraph"/>
        <w:numPr>
          <w:ilvl w:val="0"/>
          <w:numId w:val="22"/>
        </w:numPr>
        <w:ind w:left="720"/>
        <w:rPr>
          <w:rFonts w:ascii="Calibri" w:hAnsi="Calibri" w:cs="Arial"/>
        </w:rPr>
      </w:pPr>
      <w:r>
        <w:rPr>
          <w:rFonts w:ascii="Calibri" w:hAnsi="Calibri" w:cs="Arial"/>
        </w:rPr>
        <w:t>April</w:t>
      </w:r>
    </w:p>
    <w:p w:rsidR="00312E3B" w:rsidRDefault="00312E3B" w:rsidP="00BC56BD">
      <w:pPr>
        <w:rPr>
          <w:rFonts w:ascii="Calibri" w:hAnsi="Calibri" w:cs="Arial"/>
          <w:sz w:val="28"/>
          <w:szCs w:val="28"/>
          <w:u w:val="single"/>
        </w:rPr>
      </w:pPr>
    </w:p>
    <w:p w:rsidR="000A1E63" w:rsidRPr="00867187" w:rsidRDefault="00312E3B" w:rsidP="000A1E63">
      <w:pPr>
        <w:pStyle w:val="ListParagraph"/>
        <w:numPr>
          <w:ilvl w:val="0"/>
          <w:numId w:val="30"/>
        </w:numPr>
        <w:ind w:left="360"/>
        <w:rPr>
          <w:rFonts w:ascii="Calibri" w:hAnsi="Calibri" w:cs="Arial"/>
          <w:sz w:val="28"/>
          <w:szCs w:val="28"/>
          <w:u w:val="single"/>
        </w:rPr>
      </w:pPr>
      <w:r>
        <w:rPr>
          <w:rFonts w:ascii="Calibri" w:hAnsi="Calibri" w:cs="Arial"/>
        </w:rPr>
        <w:t>The GSPH Graduation Coordinator is Joanne Pegher (</w:t>
      </w:r>
      <w:hyperlink r:id="rId10" w:history="1">
        <w:r w:rsidR="00A3151A" w:rsidRPr="00346B9F">
          <w:rPr>
            <w:rStyle w:val="Hyperlink"/>
            <w:rFonts w:ascii="Calibri" w:hAnsi="Calibri" w:cs="Arial"/>
          </w:rPr>
          <w:t>pegher@pitt.edu</w:t>
        </w:r>
      </w:hyperlink>
      <w:r>
        <w:rPr>
          <w:rFonts w:ascii="Calibri" w:hAnsi="Calibri" w:cs="Arial"/>
        </w:rPr>
        <w:t>).</w:t>
      </w:r>
      <w:r w:rsidR="000A1E63">
        <w:rPr>
          <w:rFonts w:ascii="Calibri" w:hAnsi="Calibri" w:cs="Arial"/>
        </w:rPr>
        <w:t xml:space="preserve">  Joanne is responsible for:</w:t>
      </w:r>
    </w:p>
    <w:p w:rsidR="00867187" w:rsidRDefault="00867187" w:rsidP="00867187">
      <w:pPr>
        <w:rPr>
          <w:rFonts w:ascii="Calibri" w:hAnsi="Calibri" w:cs="Arial"/>
          <w:sz w:val="28"/>
          <w:szCs w:val="28"/>
          <w:u w:val="single"/>
        </w:rPr>
      </w:pPr>
    </w:p>
    <w:p w:rsidR="00867187" w:rsidRPr="00867187" w:rsidRDefault="00867187" w:rsidP="00867187">
      <w:pPr>
        <w:pStyle w:val="ListParagraph"/>
        <w:numPr>
          <w:ilvl w:val="0"/>
          <w:numId w:val="35"/>
        </w:numPr>
        <w:rPr>
          <w:rFonts w:ascii="Calibri" w:hAnsi="Calibri" w:cs="Arial"/>
          <w:sz w:val="28"/>
          <w:szCs w:val="28"/>
        </w:rPr>
      </w:pPr>
      <w:r w:rsidRPr="00867187">
        <w:rPr>
          <w:rFonts w:ascii="Calibri" w:hAnsi="Calibri" w:cs="Arial"/>
        </w:rPr>
        <w:t>Receiving graduation application from students</w:t>
      </w:r>
      <w:r w:rsidR="00EB7277">
        <w:rPr>
          <w:rFonts w:ascii="Calibri" w:hAnsi="Calibri" w:cs="Arial"/>
        </w:rPr>
        <w:t>, and forwarding application copies to the departments to notify them of student graduation plans.</w:t>
      </w:r>
    </w:p>
    <w:p w:rsidR="000A1E63" w:rsidRPr="000A1E63" w:rsidRDefault="000A1E63" w:rsidP="000A1E63">
      <w:pPr>
        <w:pStyle w:val="ListParagraph"/>
        <w:ind w:left="360"/>
        <w:rPr>
          <w:rFonts w:ascii="Calibri" w:hAnsi="Calibri" w:cs="Arial"/>
          <w:u w:val="single"/>
        </w:rPr>
      </w:pPr>
    </w:p>
    <w:p w:rsidR="000A1E63" w:rsidRPr="00E85F8B" w:rsidRDefault="00125F05" w:rsidP="000A1E63">
      <w:pPr>
        <w:pStyle w:val="ListParagraph"/>
        <w:numPr>
          <w:ilvl w:val="0"/>
          <w:numId w:val="31"/>
        </w:numPr>
        <w:rPr>
          <w:rFonts w:ascii="Calibri" w:hAnsi="Calibri" w:cs="Arial"/>
          <w:sz w:val="28"/>
          <w:szCs w:val="28"/>
          <w:u w:val="single"/>
        </w:rPr>
      </w:pPr>
      <w:r>
        <w:rPr>
          <w:rFonts w:ascii="Calibri" w:hAnsi="Calibri" w:cs="Arial"/>
        </w:rPr>
        <w:t>Reviewing</w:t>
      </w:r>
      <w:r w:rsidR="000A1E63">
        <w:rPr>
          <w:rFonts w:ascii="Calibri" w:hAnsi="Calibri" w:cs="Arial"/>
        </w:rPr>
        <w:t xml:space="preserve"> hard-copy </w:t>
      </w:r>
      <w:r w:rsidR="00D77FC1" w:rsidRPr="00D77FC1">
        <w:rPr>
          <w:rFonts w:ascii="Calibri" w:hAnsi="Calibri" w:cs="Arial"/>
          <w:b/>
        </w:rPr>
        <w:t>MPH</w:t>
      </w:r>
      <w:r w:rsidR="00D77FC1">
        <w:rPr>
          <w:rFonts w:ascii="Calibri" w:hAnsi="Calibri" w:cs="Arial"/>
        </w:rPr>
        <w:t xml:space="preserve"> </w:t>
      </w:r>
      <w:r w:rsidR="000A1E63" w:rsidRPr="00D77FC1">
        <w:rPr>
          <w:rFonts w:ascii="Calibri" w:hAnsi="Calibri" w:cs="Arial"/>
          <w:b/>
        </w:rPr>
        <w:t>essays</w:t>
      </w:r>
      <w:r w:rsidR="000A1E63">
        <w:rPr>
          <w:rFonts w:ascii="Calibri" w:hAnsi="Calibri" w:cs="Arial"/>
        </w:rPr>
        <w:t xml:space="preserve"> from students</w:t>
      </w:r>
      <w:r w:rsidR="00867187">
        <w:rPr>
          <w:rFonts w:ascii="Calibri" w:hAnsi="Calibri" w:cs="Arial"/>
        </w:rPr>
        <w:t xml:space="preserve"> </w:t>
      </w:r>
      <w:r w:rsidR="000E47B0">
        <w:rPr>
          <w:rFonts w:ascii="Calibri" w:hAnsi="Calibri" w:cs="Arial"/>
        </w:rPr>
        <w:t>to</w:t>
      </w:r>
      <w:r>
        <w:rPr>
          <w:rFonts w:ascii="Calibri" w:hAnsi="Calibri" w:cs="Arial"/>
        </w:rPr>
        <w:t xml:space="preserve"> check for appropriate formatting and for</w:t>
      </w:r>
      <w:r w:rsidR="00A91E67">
        <w:rPr>
          <w:rFonts w:ascii="Calibri" w:hAnsi="Calibri" w:cs="Arial"/>
        </w:rPr>
        <w:t xml:space="preserve"> University retention.</w:t>
      </w:r>
      <w:r w:rsidR="00DF5E07">
        <w:rPr>
          <w:rFonts w:ascii="Calibri" w:hAnsi="Calibri" w:cs="Arial"/>
        </w:rPr>
        <w:t xml:space="preserve">  Appointments should be made</w:t>
      </w:r>
      <w:r w:rsidR="006C4031">
        <w:rPr>
          <w:rFonts w:ascii="Calibri" w:hAnsi="Calibri" w:cs="Arial"/>
        </w:rPr>
        <w:t xml:space="preserve"> by students</w:t>
      </w:r>
      <w:r w:rsidR="00DF5E07">
        <w:rPr>
          <w:rFonts w:ascii="Calibri" w:hAnsi="Calibri" w:cs="Arial"/>
        </w:rPr>
        <w:t xml:space="preserve"> to meet with Joanne to ensure formatting meets University standards</w:t>
      </w:r>
      <w:r w:rsidR="006C4031">
        <w:rPr>
          <w:rFonts w:ascii="Calibri" w:hAnsi="Calibri" w:cs="Arial"/>
        </w:rPr>
        <w:t xml:space="preserve"> prior to finalizing their research documents.</w:t>
      </w:r>
    </w:p>
    <w:p w:rsidR="00E85F8B" w:rsidRPr="000A1E63" w:rsidRDefault="00E85F8B" w:rsidP="00E85F8B">
      <w:pPr>
        <w:pStyle w:val="ListParagraph"/>
        <w:rPr>
          <w:rFonts w:ascii="Calibri" w:hAnsi="Calibri" w:cs="Arial"/>
          <w:sz w:val="28"/>
          <w:szCs w:val="28"/>
          <w:u w:val="single"/>
        </w:rPr>
      </w:pPr>
    </w:p>
    <w:p w:rsidR="000A1E63" w:rsidRPr="00DF5E07" w:rsidRDefault="000A1E63" w:rsidP="000A1E63">
      <w:pPr>
        <w:pStyle w:val="ListParagraph"/>
        <w:numPr>
          <w:ilvl w:val="0"/>
          <w:numId w:val="31"/>
        </w:numPr>
        <w:rPr>
          <w:rFonts w:ascii="Calibri" w:hAnsi="Calibri" w:cs="Arial"/>
          <w:sz w:val="28"/>
          <w:szCs w:val="28"/>
          <w:u w:val="single"/>
        </w:rPr>
      </w:pPr>
      <w:r>
        <w:rPr>
          <w:rFonts w:ascii="Calibri" w:hAnsi="Calibri" w:cs="Arial"/>
        </w:rPr>
        <w:t xml:space="preserve">Reviewing </w:t>
      </w:r>
      <w:r w:rsidR="00D77FC1" w:rsidRPr="00D77FC1">
        <w:rPr>
          <w:rFonts w:ascii="Calibri" w:hAnsi="Calibri" w:cs="Arial"/>
          <w:b/>
        </w:rPr>
        <w:t>MS</w:t>
      </w:r>
      <w:r w:rsidR="00D77FC1">
        <w:rPr>
          <w:rFonts w:ascii="Calibri" w:hAnsi="Calibri" w:cs="Arial"/>
        </w:rPr>
        <w:t xml:space="preserve"> </w:t>
      </w:r>
      <w:r w:rsidRPr="00D77FC1">
        <w:rPr>
          <w:rFonts w:ascii="Calibri" w:hAnsi="Calibri" w:cs="Arial"/>
          <w:b/>
        </w:rPr>
        <w:t>theses</w:t>
      </w:r>
      <w:r>
        <w:rPr>
          <w:rFonts w:ascii="Calibri" w:hAnsi="Calibri" w:cs="Arial"/>
        </w:rPr>
        <w:t xml:space="preserve"> and </w:t>
      </w:r>
      <w:r w:rsidRPr="00D77FC1">
        <w:rPr>
          <w:rFonts w:ascii="Calibri" w:hAnsi="Calibri" w:cs="Arial"/>
          <w:b/>
        </w:rPr>
        <w:t>dissertations</w:t>
      </w:r>
      <w:r>
        <w:rPr>
          <w:rFonts w:ascii="Calibri" w:hAnsi="Calibri" w:cs="Arial"/>
        </w:rPr>
        <w:t xml:space="preserve"> with individual students to ensure they are properly formatted before they are uploaded</w:t>
      </w:r>
      <w:r w:rsidR="00B95699">
        <w:rPr>
          <w:rFonts w:ascii="Calibri" w:hAnsi="Calibri" w:cs="Arial"/>
        </w:rPr>
        <w:t xml:space="preserve"> via the </w:t>
      </w:r>
      <w:r w:rsidR="00B95699" w:rsidRPr="00D77FC1">
        <w:rPr>
          <w:rFonts w:ascii="Calibri" w:hAnsi="Calibri" w:cs="Arial"/>
          <w:b/>
        </w:rPr>
        <w:t>University electronic thesis and dissertation (ETD) system</w:t>
      </w:r>
      <w:r w:rsidR="00A91E67">
        <w:rPr>
          <w:rFonts w:ascii="Calibri" w:hAnsi="Calibri" w:cs="Arial"/>
          <w:b/>
        </w:rPr>
        <w:t xml:space="preserve"> </w:t>
      </w:r>
      <w:r w:rsidR="00A91E67" w:rsidRPr="00A91E67">
        <w:rPr>
          <w:rFonts w:ascii="Calibri" w:hAnsi="Calibri" w:cs="Arial"/>
        </w:rPr>
        <w:t>for University retention</w:t>
      </w:r>
      <w:r w:rsidR="00A91E67">
        <w:rPr>
          <w:rFonts w:ascii="Calibri" w:hAnsi="Calibri" w:cs="Arial"/>
          <w:b/>
        </w:rPr>
        <w:t>.</w:t>
      </w:r>
      <w:r w:rsidR="00DF5E07">
        <w:rPr>
          <w:rFonts w:ascii="Calibri" w:hAnsi="Calibri" w:cs="Arial"/>
          <w:b/>
        </w:rPr>
        <w:t xml:space="preserve">  </w:t>
      </w:r>
      <w:r w:rsidR="00DF5E07" w:rsidRPr="00DF5E07">
        <w:rPr>
          <w:rFonts w:ascii="Calibri" w:hAnsi="Calibri" w:cs="Arial"/>
        </w:rPr>
        <w:t xml:space="preserve">Appointments should be made </w:t>
      </w:r>
      <w:r w:rsidR="00DF5E07">
        <w:rPr>
          <w:rFonts w:ascii="Calibri" w:hAnsi="Calibri" w:cs="Arial"/>
        </w:rPr>
        <w:t xml:space="preserve">to meet </w:t>
      </w:r>
      <w:r w:rsidR="00DF5E07" w:rsidRPr="00DF5E07">
        <w:rPr>
          <w:rFonts w:ascii="Calibri" w:hAnsi="Calibri" w:cs="Arial"/>
        </w:rPr>
        <w:t>with Joanne to ensure formatting meets University standards</w:t>
      </w:r>
      <w:r w:rsidR="006C4031">
        <w:rPr>
          <w:rFonts w:ascii="Calibri" w:hAnsi="Calibri" w:cs="Arial"/>
        </w:rPr>
        <w:t xml:space="preserve"> prior to finalizing their research documents.</w:t>
      </w:r>
    </w:p>
    <w:p w:rsidR="00E85F8B" w:rsidRPr="00E85F8B" w:rsidRDefault="00E85F8B" w:rsidP="00E85F8B">
      <w:pPr>
        <w:rPr>
          <w:rFonts w:ascii="Calibri" w:hAnsi="Calibri" w:cs="Arial"/>
          <w:sz w:val="28"/>
          <w:szCs w:val="28"/>
          <w:u w:val="single"/>
        </w:rPr>
      </w:pPr>
    </w:p>
    <w:p w:rsidR="000A1E63" w:rsidRPr="00E85F8B" w:rsidRDefault="000A1E63" w:rsidP="000A1E63">
      <w:pPr>
        <w:pStyle w:val="ListParagraph"/>
        <w:numPr>
          <w:ilvl w:val="0"/>
          <w:numId w:val="31"/>
        </w:numPr>
        <w:rPr>
          <w:rFonts w:ascii="Calibri" w:hAnsi="Calibri" w:cs="Arial"/>
          <w:sz w:val="28"/>
          <w:szCs w:val="28"/>
          <w:u w:val="single"/>
        </w:rPr>
      </w:pPr>
      <w:r>
        <w:rPr>
          <w:rFonts w:ascii="Calibri" w:hAnsi="Calibri" w:cs="Arial"/>
        </w:rPr>
        <w:t xml:space="preserve">Ensuring all graduating students complete a </w:t>
      </w:r>
      <w:hyperlink r:id="rId11" w:history="1">
        <w:r w:rsidRPr="00FF53DE">
          <w:rPr>
            <w:rStyle w:val="Hyperlink"/>
            <w:rFonts w:ascii="Calibri" w:hAnsi="Calibri" w:cs="Arial"/>
          </w:rPr>
          <w:t>GSPH Exit Survey</w:t>
        </w:r>
      </w:hyperlink>
      <w:r w:rsidR="00125F05">
        <w:rPr>
          <w:rFonts w:ascii="Calibri" w:hAnsi="Calibri" w:cs="Arial"/>
        </w:rPr>
        <w:t>.</w:t>
      </w:r>
    </w:p>
    <w:p w:rsidR="00E85F8B" w:rsidRPr="00E85F8B" w:rsidRDefault="00E85F8B" w:rsidP="00E85F8B">
      <w:pPr>
        <w:rPr>
          <w:rFonts w:ascii="Calibri" w:hAnsi="Calibri" w:cs="Arial"/>
          <w:sz w:val="28"/>
          <w:szCs w:val="28"/>
          <w:u w:val="single"/>
        </w:rPr>
      </w:pPr>
    </w:p>
    <w:p w:rsidR="00E85F8B" w:rsidRPr="00E85F8B" w:rsidRDefault="00B95699" w:rsidP="00A3151A">
      <w:pPr>
        <w:pStyle w:val="ListParagraph"/>
        <w:numPr>
          <w:ilvl w:val="0"/>
          <w:numId w:val="31"/>
        </w:numPr>
        <w:rPr>
          <w:rFonts w:ascii="Calibri" w:hAnsi="Calibri" w:cs="Arial"/>
          <w:sz w:val="28"/>
          <w:szCs w:val="28"/>
          <w:u w:val="single"/>
        </w:rPr>
      </w:pPr>
      <w:r w:rsidRPr="00E85F8B">
        <w:rPr>
          <w:rFonts w:ascii="Calibri" w:hAnsi="Calibri" w:cs="Arial"/>
        </w:rPr>
        <w:t>Helping to reso</w:t>
      </w:r>
      <w:r w:rsidR="00E85F8B">
        <w:rPr>
          <w:rFonts w:ascii="Calibri" w:hAnsi="Calibri" w:cs="Arial"/>
        </w:rPr>
        <w:t>lve graduation related problems.</w:t>
      </w:r>
      <w:r w:rsidR="00E85F8B" w:rsidRPr="00E85F8B">
        <w:rPr>
          <w:rFonts w:ascii="Calibri" w:hAnsi="Calibri" w:cs="Arial"/>
        </w:rPr>
        <w:t xml:space="preserve"> </w:t>
      </w:r>
    </w:p>
    <w:p w:rsidR="00E85F8B" w:rsidRPr="00E85F8B" w:rsidRDefault="00E85F8B" w:rsidP="00E85F8B">
      <w:pPr>
        <w:ind w:left="360"/>
        <w:rPr>
          <w:rFonts w:ascii="Calibri" w:hAnsi="Calibri" w:cs="Arial"/>
          <w:sz w:val="28"/>
          <w:szCs w:val="28"/>
          <w:u w:val="single"/>
        </w:rPr>
      </w:pPr>
    </w:p>
    <w:p w:rsidR="00B95699" w:rsidRPr="00E85F8B" w:rsidRDefault="00A91E67" w:rsidP="00A3151A">
      <w:pPr>
        <w:pStyle w:val="ListParagraph"/>
        <w:numPr>
          <w:ilvl w:val="0"/>
          <w:numId w:val="31"/>
        </w:numPr>
        <w:rPr>
          <w:rFonts w:ascii="Calibri" w:hAnsi="Calibri" w:cs="Arial"/>
          <w:sz w:val="28"/>
          <w:szCs w:val="28"/>
          <w:u w:val="single"/>
        </w:rPr>
      </w:pPr>
      <w:r>
        <w:rPr>
          <w:rFonts w:ascii="Calibri" w:hAnsi="Calibri" w:cs="Arial"/>
        </w:rPr>
        <w:t>C</w:t>
      </w:r>
      <w:r w:rsidR="00B95699" w:rsidRPr="00E85F8B">
        <w:rPr>
          <w:rFonts w:ascii="Calibri" w:hAnsi="Calibri" w:cs="Arial"/>
        </w:rPr>
        <w:t>ertifying</w:t>
      </w:r>
      <w:r w:rsidR="00E85F8B" w:rsidRPr="00E85F8B">
        <w:rPr>
          <w:rFonts w:ascii="Calibri" w:hAnsi="Calibri" w:cs="Arial"/>
        </w:rPr>
        <w:t xml:space="preserve"> on behalf of GSPH</w:t>
      </w:r>
      <w:r w:rsidR="00B95699" w:rsidRPr="00E85F8B">
        <w:rPr>
          <w:rFonts w:ascii="Calibri" w:hAnsi="Calibri" w:cs="Arial"/>
        </w:rPr>
        <w:t xml:space="preserve"> to the </w:t>
      </w:r>
      <w:r>
        <w:rPr>
          <w:rFonts w:ascii="Calibri" w:hAnsi="Calibri" w:cs="Arial"/>
        </w:rPr>
        <w:t xml:space="preserve">University </w:t>
      </w:r>
      <w:r w:rsidR="00B95699" w:rsidRPr="00E85F8B">
        <w:rPr>
          <w:rFonts w:ascii="Calibri" w:hAnsi="Calibri" w:cs="Arial"/>
        </w:rPr>
        <w:t>Office of the Registrar that students are qualified to graduate.</w:t>
      </w:r>
    </w:p>
    <w:p w:rsidR="00B95699" w:rsidRPr="00B95699" w:rsidRDefault="00B95699" w:rsidP="00B95699">
      <w:pPr>
        <w:rPr>
          <w:rFonts w:ascii="Calibri" w:hAnsi="Calibri" w:cs="Arial"/>
          <w:sz w:val="28"/>
          <w:szCs w:val="28"/>
          <w:u w:val="single"/>
        </w:rPr>
      </w:pPr>
    </w:p>
    <w:p w:rsidR="006C7526" w:rsidRPr="00D133CD" w:rsidRDefault="00805E11" w:rsidP="00E85F8B">
      <w:pPr>
        <w:rPr>
          <w:rFonts w:ascii="Calibri" w:hAnsi="Calibri" w:cs="Arial"/>
          <w:b/>
          <w:color w:val="4F6228" w:themeColor="accent3" w:themeShade="80"/>
          <w:sz w:val="28"/>
          <w:szCs w:val="28"/>
          <w:u w:val="single"/>
        </w:rPr>
      </w:pPr>
      <w:r>
        <w:rPr>
          <w:rFonts w:ascii="Calibri" w:hAnsi="Calibri" w:cs="Arial"/>
          <w:b/>
          <w:color w:val="4F6228" w:themeColor="accent3" w:themeShade="80"/>
          <w:sz w:val="28"/>
          <w:szCs w:val="28"/>
          <w:u w:val="single"/>
        </w:rPr>
        <w:t>Departmental graduation c</w:t>
      </w:r>
      <w:r w:rsidR="00E85F8B" w:rsidRPr="00D133CD">
        <w:rPr>
          <w:rFonts w:ascii="Calibri" w:hAnsi="Calibri" w:cs="Arial"/>
          <w:b/>
          <w:color w:val="4F6228" w:themeColor="accent3" w:themeShade="80"/>
          <w:sz w:val="28"/>
          <w:szCs w:val="28"/>
          <w:u w:val="single"/>
        </w:rPr>
        <w:t>oordination</w:t>
      </w:r>
    </w:p>
    <w:p w:rsidR="006C7526" w:rsidRPr="006C7526" w:rsidRDefault="006C7526" w:rsidP="00763F92">
      <w:pPr>
        <w:pStyle w:val="ListParagraph"/>
        <w:ind w:left="270" w:hanging="270"/>
        <w:rPr>
          <w:rFonts w:ascii="Calibri" w:hAnsi="Calibri" w:cs="Arial"/>
        </w:rPr>
      </w:pPr>
    </w:p>
    <w:p w:rsidR="006C7526" w:rsidRDefault="00E85F8B" w:rsidP="002B0296">
      <w:pPr>
        <w:pStyle w:val="ListParagraph"/>
        <w:numPr>
          <w:ilvl w:val="0"/>
          <w:numId w:val="2"/>
        </w:numPr>
        <w:ind w:left="270" w:hanging="270"/>
        <w:rPr>
          <w:rFonts w:ascii="Calibri" w:hAnsi="Calibri" w:cs="Arial"/>
        </w:rPr>
      </w:pPr>
      <w:r>
        <w:rPr>
          <w:rFonts w:ascii="Calibri" w:hAnsi="Calibri" w:cs="Arial"/>
        </w:rPr>
        <w:t>The Student Services staff is responsible for:</w:t>
      </w:r>
    </w:p>
    <w:p w:rsidR="00D338A2" w:rsidRPr="00A91E67" w:rsidRDefault="00E85F8B" w:rsidP="00A91E67">
      <w:pPr>
        <w:rPr>
          <w:rFonts w:ascii="Calibri" w:hAnsi="Calibri" w:cs="Arial"/>
        </w:rPr>
      </w:pPr>
      <w:r w:rsidRPr="00A91E67">
        <w:rPr>
          <w:rFonts w:ascii="Calibri" w:hAnsi="Calibri" w:cs="Arial"/>
        </w:rPr>
        <w:t>.</w:t>
      </w:r>
    </w:p>
    <w:p w:rsidR="00E85F8B" w:rsidRDefault="000E47B0" w:rsidP="002B0296">
      <w:pPr>
        <w:pStyle w:val="ListParagraph"/>
        <w:numPr>
          <w:ilvl w:val="0"/>
          <w:numId w:val="4"/>
        </w:numPr>
        <w:ind w:left="630"/>
        <w:rPr>
          <w:rFonts w:ascii="Calibri" w:hAnsi="Calibri" w:cs="Arial"/>
        </w:rPr>
      </w:pPr>
      <w:r>
        <w:rPr>
          <w:rFonts w:ascii="Calibri" w:hAnsi="Calibri" w:cs="Arial"/>
        </w:rPr>
        <w:t>Reminding</w:t>
      </w:r>
      <w:r w:rsidR="00E85F8B">
        <w:rPr>
          <w:rFonts w:ascii="Calibri" w:hAnsi="Calibri" w:cs="Arial"/>
        </w:rPr>
        <w:t xml:space="preserve"> students</w:t>
      </w:r>
      <w:r w:rsidR="008252DE">
        <w:rPr>
          <w:rFonts w:ascii="Calibri" w:hAnsi="Calibri" w:cs="Arial"/>
        </w:rPr>
        <w:t xml:space="preserve"> via e-mail </w:t>
      </w:r>
      <w:r w:rsidR="008252DE" w:rsidRPr="008252DE">
        <w:rPr>
          <w:rFonts w:ascii="Calibri" w:hAnsi="Calibri" w:cs="Arial"/>
          <w:b/>
        </w:rPr>
        <w:t>(academic advisors are copied)</w:t>
      </w:r>
      <w:r w:rsidR="00E85F8B">
        <w:rPr>
          <w:rFonts w:ascii="Calibri" w:hAnsi="Calibri" w:cs="Arial"/>
        </w:rPr>
        <w:t xml:space="preserve"> </w:t>
      </w:r>
      <w:r>
        <w:rPr>
          <w:rFonts w:ascii="Calibri" w:hAnsi="Calibri" w:cs="Arial"/>
        </w:rPr>
        <w:t>to</w:t>
      </w:r>
      <w:r w:rsidR="00E85F8B">
        <w:rPr>
          <w:rFonts w:ascii="Calibri" w:hAnsi="Calibri" w:cs="Arial"/>
        </w:rPr>
        <w:t xml:space="preserve"> follow these procedures to </w:t>
      </w:r>
      <w:r w:rsidR="0050425E">
        <w:rPr>
          <w:rFonts w:ascii="Calibri" w:hAnsi="Calibri" w:cs="Arial"/>
        </w:rPr>
        <w:t>ensure</w:t>
      </w:r>
      <w:r w:rsidR="00E85F8B">
        <w:rPr>
          <w:rFonts w:ascii="Calibri" w:hAnsi="Calibri" w:cs="Arial"/>
        </w:rPr>
        <w:t xml:space="preserve"> a smooth transition to graduation:</w:t>
      </w:r>
    </w:p>
    <w:p w:rsidR="00E85F8B" w:rsidRDefault="00E85F8B" w:rsidP="00E85F8B">
      <w:pPr>
        <w:rPr>
          <w:rFonts w:ascii="Calibri" w:hAnsi="Calibri" w:cs="Arial"/>
        </w:rPr>
      </w:pPr>
    </w:p>
    <w:p w:rsidR="00D338A2" w:rsidRPr="00A34F6E" w:rsidRDefault="00D338A2" w:rsidP="00D338A2">
      <w:pPr>
        <w:pStyle w:val="ListParagraph"/>
        <w:numPr>
          <w:ilvl w:val="0"/>
          <w:numId w:val="33"/>
        </w:numPr>
        <w:tabs>
          <w:tab w:val="left" w:pos="990"/>
        </w:tabs>
        <w:ind w:left="1080" w:hanging="450"/>
        <w:rPr>
          <w:rFonts w:asciiTheme="minorHAnsi" w:hAnsiTheme="minorHAnsi"/>
        </w:rPr>
      </w:pPr>
      <w:r w:rsidRPr="00A34F6E">
        <w:rPr>
          <w:rFonts w:asciiTheme="minorHAnsi" w:hAnsiTheme="minorHAnsi"/>
        </w:rPr>
        <w:t> </w:t>
      </w:r>
      <w:r w:rsidR="008252DE">
        <w:rPr>
          <w:rFonts w:asciiTheme="minorHAnsi" w:hAnsiTheme="minorHAnsi"/>
        </w:rPr>
        <w:t>G</w:t>
      </w:r>
      <w:r w:rsidRPr="00A34F6E">
        <w:rPr>
          <w:rFonts w:asciiTheme="minorHAnsi" w:hAnsiTheme="minorHAnsi"/>
        </w:rPr>
        <w:t>enerate an unofficial record of coursework taken and grades earned to date</w:t>
      </w:r>
      <w:r w:rsidR="0050425E">
        <w:rPr>
          <w:rFonts w:asciiTheme="minorHAnsi" w:hAnsiTheme="minorHAnsi"/>
        </w:rPr>
        <w:t xml:space="preserve"> (Degree Progress Report)</w:t>
      </w:r>
      <w:r w:rsidRPr="00A34F6E">
        <w:rPr>
          <w:rFonts w:asciiTheme="minorHAnsi" w:hAnsiTheme="minorHAnsi"/>
        </w:rPr>
        <w:t xml:space="preserve"> </w:t>
      </w:r>
      <w:r w:rsidR="00BB7EE7">
        <w:rPr>
          <w:rFonts w:asciiTheme="minorHAnsi" w:hAnsiTheme="minorHAnsi"/>
        </w:rPr>
        <w:t>through their PeopleSoft Student Centers.</w:t>
      </w:r>
    </w:p>
    <w:p w:rsidR="00D338A2" w:rsidRPr="00A34F6E" w:rsidRDefault="00D338A2" w:rsidP="00D338A2">
      <w:pPr>
        <w:rPr>
          <w:rFonts w:asciiTheme="minorHAnsi" w:hAnsiTheme="minorHAnsi"/>
        </w:rPr>
      </w:pPr>
    </w:p>
    <w:p w:rsidR="00125F05" w:rsidRPr="00125F05" w:rsidRDefault="008252DE" w:rsidP="00125F05">
      <w:pPr>
        <w:pStyle w:val="ListParagraph"/>
        <w:numPr>
          <w:ilvl w:val="0"/>
          <w:numId w:val="33"/>
        </w:numPr>
        <w:tabs>
          <w:tab w:val="left" w:pos="1080"/>
        </w:tabs>
        <w:ind w:left="1080" w:hanging="450"/>
        <w:rPr>
          <w:rFonts w:asciiTheme="minorHAnsi" w:hAnsiTheme="minorHAnsi"/>
          <w:b/>
          <w:u w:val="single"/>
        </w:rPr>
      </w:pPr>
      <w:r>
        <w:rPr>
          <w:rFonts w:asciiTheme="minorHAnsi" w:hAnsiTheme="minorHAnsi"/>
        </w:rPr>
        <w:t>Make</w:t>
      </w:r>
      <w:r w:rsidR="00D338A2" w:rsidRPr="00A34F6E">
        <w:rPr>
          <w:rFonts w:asciiTheme="minorHAnsi" w:hAnsiTheme="minorHAnsi"/>
        </w:rPr>
        <w:t xml:space="preserve"> appointment</w:t>
      </w:r>
      <w:r>
        <w:rPr>
          <w:rFonts w:asciiTheme="minorHAnsi" w:hAnsiTheme="minorHAnsi"/>
        </w:rPr>
        <w:t>s</w:t>
      </w:r>
      <w:r w:rsidR="00D338A2" w:rsidRPr="00A34F6E">
        <w:rPr>
          <w:rFonts w:asciiTheme="minorHAnsi" w:hAnsiTheme="minorHAnsi"/>
        </w:rPr>
        <w:t xml:space="preserve"> with </w:t>
      </w:r>
      <w:r>
        <w:rPr>
          <w:rFonts w:asciiTheme="minorHAnsi" w:hAnsiTheme="minorHAnsi"/>
        </w:rPr>
        <w:t>their</w:t>
      </w:r>
      <w:r w:rsidR="00D338A2" w:rsidRPr="00A34F6E">
        <w:rPr>
          <w:rFonts w:asciiTheme="minorHAnsi" w:hAnsiTheme="minorHAnsi"/>
        </w:rPr>
        <w:t xml:space="preserve"> academic advisor</w:t>
      </w:r>
      <w:r>
        <w:rPr>
          <w:rFonts w:asciiTheme="minorHAnsi" w:hAnsiTheme="minorHAnsi"/>
        </w:rPr>
        <w:t xml:space="preserve"> to confirm graduation readiness</w:t>
      </w:r>
      <w:r w:rsidR="00D338A2" w:rsidRPr="00A34F6E">
        <w:rPr>
          <w:rFonts w:asciiTheme="minorHAnsi" w:hAnsiTheme="minorHAnsi"/>
        </w:rPr>
        <w:t xml:space="preserve">, </w:t>
      </w:r>
      <w:r>
        <w:rPr>
          <w:rFonts w:asciiTheme="minorHAnsi" w:hAnsiTheme="minorHAnsi"/>
        </w:rPr>
        <w:t>by discussing</w:t>
      </w:r>
      <w:r w:rsidR="00D338A2" w:rsidRPr="00A34F6E">
        <w:rPr>
          <w:rFonts w:asciiTheme="minorHAnsi" w:hAnsiTheme="minorHAnsi"/>
        </w:rPr>
        <w:t xml:space="preserve"> </w:t>
      </w:r>
      <w:r>
        <w:rPr>
          <w:rFonts w:asciiTheme="minorHAnsi" w:hAnsiTheme="minorHAnsi"/>
        </w:rPr>
        <w:t>their</w:t>
      </w:r>
      <w:r w:rsidR="00D338A2" w:rsidRPr="00A34F6E">
        <w:rPr>
          <w:rFonts w:asciiTheme="minorHAnsi" w:hAnsiTheme="minorHAnsi"/>
        </w:rPr>
        <w:t xml:space="preserve"> Degree Progress Report and the </w:t>
      </w:r>
      <w:hyperlink r:id="rId12" w:history="1">
        <w:r w:rsidR="00D338A2" w:rsidRPr="008252DE">
          <w:rPr>
            <w:rStyle w:val="Hyperlink"/>
            <w:rFonts w:asciiTheme="minorHAnsi" w:hAnsiTheme="minorHAnsi"/>
            <w:b/>
            <w:bCs/>
          </w:rPr>
          <w:t>Graduation Checklist</w:t>
        </w:r>
      </w:hyperlink>
      <w:r w:rsidR="00D338A2" w:rsidRPr="00A34F6E">
        <w:rPr>
          <w:rFonts w:asciiTheme="minorHAnsi" w:hAnsiTheme="minorHAnsi"/>
        </w:rPr>
        <w:t xml:space="preserve"> </w:t>
      </w:r>
      <w:r w:rsidR="00A34F6E" w:rsidRPr="00A34F6E">
        <w:rPr>
          <w:rFonts w:asciiTheme="minorHAnsi" w:hAnsiTheme="minorHAnsi"/>
        </w:rPr>
        <w:t xml:space="preserve">for </w:t>
      </w:r>
      <w:r>
        <w:rPr>
          <w:rFonts w:asciiTheme="minorHAnsi" w:hAnsiTheme="minorHAnsi"/>
        </w:rPr>
        <w:t>their</w:t>
      </w:r>
      <w:r w:rsidR="00A34F6E" w:rsidRPr="00A34F6E">
        <w:rPr>
          <w:rFonts w:asciiTheme="minorHAnsi" w:hAnsiTheme="minorHAnsi"/>
        </w:rPr>
        <w:t xml:space="preserve"> program</w:t>
      </w:r>
      <w:r>
        <w:rPr>
          <w:rFonts w:asciiTheme="minorHAnsi" w:hAnsiTheme="minorHAnsi"/>
        </w:rPr>
        <w:t>, based upon the year of their matriculati</w:t>
      </w:r>
      <w:r w:rsidR="00125F05">
        <w:rPr>
          <w:rFonts w:asciiTheme="minorHAnsi" w:hAnsiTheme="minorHAnsi"/>
        </w:rPr>
        <w:t>on.</w:t>
      </w:r>
    </w:p>
    <w:p w:rsidR="00A34F6E" w:rsidRPr="00A34F6E" w:rsidRDefault="00A34F6E" w:rsidP="00A34F6E">
      <w:pPr>
        <w:pStyle w:val="ListParagraph"/>
        <w:tabs>
          <w:tab w:val="left" w:pos="1080"/>
        </w:tabs>
        <w:ind w:left="1080"/>
        <w:rPr>
          <w:b/>
          <w:u w:val="single"/>
        </w:rPr>
      </w:pPr>
    </w:p>
    <w:p w:rsidR="00A34F6E" w:rsidRPr="0054491F" w:rsidRDefault="00D338A2" w:rsidP="00A34F6E">
      <w:pPr>
        <w:pStyle w:val="ListParagraph"/>
        <w:numPr>
          <w:ilvl w:val="0"/>
          <w:numId w:val="33"/>
        </w:numPr>
        <w:ind w:left="1080" w:hanging="450"/>
        <w:rPr>
          <w:rFonts w:asciiTheme="minorHAnsi" w:hAnsiTheme="minorHAnsi"/>
        </w:rPr>
      </w:pPr>
      <w:r w:rsidRPr="00A34F6E">
        <w:rPr>
          <w:rFonts w:asciiTheme="minorHAnsi" w:hAnsiTheme="minorHAnsi"/>
        </w:rPr>
        <w:t xml:space="preserve">E-mail or make an appointment to meet with </w:t>
      </w:r>
      <w:r w:rsidR="00A34F6E" w:rsidRPr="00A34F6E">
        <w:rPr>
          <w:rFonts w:asciiTheme="minorHAnsi" w:hAnsiTheme="minorHAnsi"/>
        </w:rPr>
        <w:t>the Student Services staff</w:t>
      </w:r>
      <w:r w:rsidRPr="00A34F6E">
        <w:rPr>
          <w:rFonts w:asciiTheme="minorHAnsi" w:hAnsiTheme="minorHAnsi"/>
        </w:rPr>
        <w:t xml:space="preserve"> to reconfirm all program and departmental requirements have been met</w:t>
      </w:r>
      <w:r w:rsidR="0054491F">
        <w:rPr>
          <w:rFonts w:asciiTheme="minorHAnsi" w:hAnsiTheme="minorHAnsi"/>
          <w:color w:val="1F497D"/>
        </w:rPr>
        <w:t xml:space="preserve"> </w:t>
      </w:r>
      <w:r w:rsidR="0054491F" w:rsidRPr="0054491F">
        <w:rPr>
          <w:rFonts w:asciiTheme="minorHAnsi" w:hAnsiTheme="minorHAnsi"/>
        </w:rPr>
        <w:t>and all necessary paperwork has been submitted.</w:t>
      </w:r>
      <w:r w:rsidR="0050425E">
        <w:rPr>
          <w:rFonts w:asciiTheme="minorHAnsi" w:hAnsiTheme="minorHAnsi"/>
        </w:rPr>
        <w:t xml:space="preserve">  This is not required, but it is recommended.</w:t>
      </w:r>
    </w:p>
    <w:p w:rsidR="00A34F6E" w:rsidRPr="00A34F6E" w:rsidRDefault="00A34F6E" w:rsidP="00A34F6E">
      <w:pPr>
        <w:pStyle w:val="ListParagraph"/>
        <w:rPr>
          <w:rFonts w:asciiTheme="minorHAnsi" w:hAnsiTheme="minorHAnsi"/>
        </w:rPr>
      </w:pPr>
    </w:p>
    <w:p w:rsidR="008252DE" w:rsidRPr="008252DE" w:rsidRDefault="008252DE" w:rsidP="008252DE">
      <w:pPr>
        <w:pStyle w:val="ListParagraph"/>
        <w:numPr>
          <w:ilvl w:val="0"/>
          <w:numId w:val="37"/>
        </w:numPr>
        <w:ind w:left="540" w:hanging="270"/>
        <w:rPr>
          <w:rFonts w:ascii="Calibri" w:hAnsi="Calibri" w:cs="Arial"/>
        </w:rPr>
      </w:pPr>
      <w:r w:rsidRPr="008252DE">
        <w:rPr>
          <w:rFonts w:asciiTheme="minorHAnsi" w:hAnsiTheme="minorHAnsi"/>
        </w:rPr>
        <w:t xml:space="preserve">Certifying </w:t>
      </w:r>
      <w:r w:rsidR="009C2EF3" w:rsidRPr="008252DE">
        <w:rPr>
          <w:rFonts w:asciiTheme="minorHAnsi" w:hAnsiTheme="minorHAnsi"/>
        </w:rPr>
        <w:t xml:space="preserve"> on behalf of the Department of Epidemiology,</w:t>
      </w:r>
      <w:r w:rsidR="00A4633E" w:rsidRPr="008252DE">
        <w:rPr>
          <w:rFonts w:asciiTheme="minorHAnsi" w:hAnsiTheme="minorHAnsi"/>
        </w:rPr>
        <w:t xml:space="preserve"> that students have met all </w:t>
      </w:r>
      <w:r w:rsidRPr="008252DE">
        <w:rPr>
          <w:rFonts w:asciiTheme="minorHAnsi" w:hAnsiTheme="minorHAnsi"/>
        </w:rPr>
        <w:t xml:space="preserve">program graduation requirements </w:t>
      </w:r>
    </w:p>
    <w:p w:rsidR="008252DE" w:rsidRPr="008252DE" w:rsidRDefault="008252DE" w:rsidP="008252DE">
      <w:pPr>
        <w:rPr>
          <w:rFonts w:ascii="Calibri" w:hAnsi="Calibri" w:cs="Arial"/>
        </w:rPr>
      </w:pPr>
    </w:p>
    <w:p w:rsidR="004E4D0D" w:rsidRPr="00D133CD" w:rsidRDefault="004E4D0D" w:rsidP="008252DE">
      <w:pPr>
        <w:rPr>
          <w:rFonts w:ascii="Calibri" w:hAnsi="Calibri" w:cs="Arial"/>
          <w:b/>
          <w:color w:val="4F6228" w:themeColor="accent3" w:themeShade="80"/>
        </w:rPr>
      </w:pPr>
      <w:r w:rsidRPr="00D133CD">
        <w:rPr>
          <w:rFonts w:ascii="Calibri" w:hAnsi="Calibri" w:cs="Arial"/>
          <w:b/>
          <w:color w:val="4F6228" w:themeColor="accent3" w:themeShade="80"/>
          <w:sz w:val="28"/>
          <w:szCs w:val="28"/>
          <w:u w:val="single"/>
        </w:rPr>
        <w:t>Grade change requirements</w:t>
      </w:r>
      <w:r w:rsidRPr="00D133CD">
        <w:rPr>
          <w:rFonts w:ascii="Calibri" w:hAnsi="Calibri" w:cs="Arial"/>
          <w:b/>
          <w:color w:val="4F6228" w:themeColor="accent3" w:themeShade="80"/>
          <w:sz w:val="28"/>
          <w:szCs w:val="28"/>
        </w:rPr>
        <w:t xml:space="preserve">  </w:t>
      </w:r>
    </w:p>
    <w:p w:rsidR="004E4D0D" w:rsidRDefault="004E4D0D" w:rsidP="004E4D0D">
      <w:pPr>
        <w:rPr>
          <w:rFonts w:ascii="Calibri" w:hAnsi="Calibri" w:cs="Arial"/>
        </w:rPr>
      </w:pPr>
    </w:p>
    <w:p w:rsidR="004E4D0D" w:rsidRPr="00867187" w:rsidRDefault="004E4D0D" w:rsidP="004E4D0D">
      <w:pPr>
        <w:pStyle w:val="ListParagraph"/>
        <w:numPr>
          <w:ilvl w:val="0"/>
          <w:numId w:val="30"/>
        </w:numPr>
        <w:ind w:left="360"/>
        <w:rPr>
          <w:rFonts w:ascii="Calibri" w:hAnsi="Calibri" w:cs="Arial"/>
          <w:b/>
          <w:sz w:val="28"/>
          <w:szCs w:val="28"/>
          <w:u w:val="single"/>
        </w:rPr>
      </w:pPr>
      <w:r>
        <w:rPr>
          <w:rFonts w:ascii="Calibri" w:hAnsi="Calibri" w:cs="Arial"/>
        </w:rPr>
        <w:t>Student “I” (incomplete) and “G” (incomplete due to personal extenuating circumstances) grades must be changed prior to certification for graduation.</w:t>
      </w:r>
    </w:p>
    <w:p w:rsidR="004E4D0D" w:rsidRDefault="004E4D0D" w:rsidP="004E4D0D">
      <w:pPr>
        <w:rPr>
          <w:rFonts w:ascii="Calibri" w:hAnsi="Calibri" w:cs="Arial"/>
          <w:b/>
          <w:sz w:val="28"/>
          <w:szCs w:val="28"/>
          <w:u w:val="single"/>
        </w:rPr>
      </w:pPr>
    </w:p>
    <w:p w:rsidR="004E4D0D" w:rsidRPr="00A10211" w:rsidRDefault="004E4D0D" w:rsidP="004E4D0D">
      <w:pPr>
        <w:pStyle w:val="ListParagraph"/>
        <w:numPr>
          <w:ilvl w:val="0"/>
          <w:numId w:val="30"/>
        </w:numPr>
        <w:ind w:left="360"/>
        <w:rPr>
          <w:rFonts w:asciiTheme="minorHAnsi" w:hAnsiTheme="minorHAnsi"/>
        </w:rPr>
      </w:pPr>
      <w:r w:rsidRPr="004E4D0D">
        <w:rPr>
          <w:rFonts w:ascii="Calibri" w:hAnsi="Calibri" w:cs="Arial"/>
        </w:rPr>
        <w:lastRenderedPageBreak/>
        <w:t>Students should discuss these grade changes with the Student Services staff and their academic advisors</w:t>
      </w:r>
      <w:r w:rsidR="000E47B0">
        <w:rPr>
          <w:rFonts w:ascii="Calibri" w:hAnsi="Calibri" w:cs="Arial"/>
        </w:rPr>
        <w:t>.</w:t>
      </w:r>
    </w:p>
    <w:p w:rsidR="00A10211" w:rsidRPr="00A10211" w:rsidRDefault="00A10211" w:rsidP="00A10211">
      <w:pPr>
        <w:pStyle w:val="ListParagraph"/>
        <w:rPr>
          <w:rFonts w:asciiTheme="minorHAnsi" w:hAnsiTheme="minorHAnsi"/>
        </w:rPr>
      </w:pPr>
    </w:p>
    <w:p w:rsidR="00A4633E" w:rsidRPr="00D133CD" w:rsidRDefault="00A4633E" w:rsidP="00A4633E">
      <w:pPr>
        <w:rPr>
          <w:rFonts w:ascii="Calibri" w:hAnsi="Calibri" w:cs="Arial"/>
          <w:b/>
          <w:color w:val="4F6228" w:themeColor="accent3" w:themeShade="80"/>
          <w:sz w:val="28"/>
          <w:szCs w:val="28"/>
          <w:u w:val="single"/>
        </w:rPr>
      </w:pPr>
      <w:r w:rsidRPr="00D133CD">
        <w:rPr>
          <w:rFonts w:ascii="Calibri" w:hAnsi="Calibri" w:cs="Arial"/>
          <w:b/>
          <w:color w:val="4F6228" w:themeColor="accent3" w:themeShade="80"/>
          <w:sz w:val="28"/>
          <w:szCs w:val="28"/>
          <w:u w:val="single"/>
        </w:rPr>
        <w:t>Resolution of graduation related problems</w:t>
      </w:r>
    </w:p>
    <w:p w:rsidR="00A4633E" w:rsidRDefault="00A4633E" w:rsidP="00A4633E">
      <w:pPr>
        <w:rPr>
          <w:rFonts w:ascii="Calibri" w:hAnsi="Calibri" w:cs="Arial"/>
          <w:sz w:val="28"/>
          <w:szCs w:val="28"/>
          <w:u w:val="single"/>
        </w:rPr>
      </w:pPr>
    </w:p>
    <w:p w:rsidR="00A4633E" w:rsidRPr="00A4633E" w:rsidRDefault="002D2D8C" w:rsidP="00A4633E">
      <w:pPr>
        <w:pStyle w:val="ListParagraph"/>
        <w:numPr>
          <w:ilvl w:val="0"/>
          <w:numId w:val="36"/>
        </w:numPr>
        <w:ind w:left="360"/>
        <w:rPr>
          <w:rFonts w:ascii="Calibri" w:hAnsi="Calibri" w:cs="Arial"/>
        </w:rPr>
      </w:pPr>
      <w:r>
        <w:rPr>
          <w:rFonts w:ascii="Calibri" w:hAnsi="Calibri" w:cs="Arial"/>
        </w:rPr>
        <w:t xml:space="preserve">Students should discuss departmental graduation issues or obstacles to graduation with </w:t>
      </w:r>
      <w:r w:rsidR="00372053">
        <w:rPr>
          <w:rFonts w:ascii="Calibri" w:hAnsi="Calibri" w:cs="Arial"/>
        </w:rPr>
        <w:t>their academic advisors, the Stude</w:t>
      </w:r>
      <w:r w:rsidR="006F547F">
        <w:rPr>
          <w:rFonts w:ascii="Calibri" w:hAnsi="Calibri" w:cs="Arial"/>
        </w:rPr>
        <w:t>nt Services staff and the GSPH Graduation C</w:t>
      </w:r>
      <w:r w:rsidR="00372053">
        <w:rPr>
          <w:rFonts w:ascii="Calibri" w:hAnsi="Calibri" w:cs="Arial"/>
        </w:rPr>
        <w:t>oordinator.</w:t>
      </w:r>
    </w:p>
    <w:p w:rsidR="00E656C2" w:rsidRPr="00D133CD" w:rsidRDefault="00E656C2" w:rsidP="00E656C2">
      <w:pPr>
        <w:rPr>
          <w:rFonts w:ascii="Calibri" w:hAnsi="Calibri" w:cs="Arial"/>
          <w:b/>
          <w:color w:val="4F6228" w:themeColor="accent3" w:themeShade="80"/>
          <w:u w:val="single"/>
        </w:rPr>
      </w:pPr>
    </w:p>
    <w:p w:rsidR="001936C0" w:rsidRPr="00D133CD" w:rsidRDefault="002D2D8C" w:rsidP="00BC56BD">
      <w:pPr>
        <w:rPr>
          <w:rFonts w:ascii="Calibri" w:hAnsi="Calibri" w:cs="Arial"/>
          <w:b/>
          <w:color w:val="4F6228" w:themeColor="accent3" w:themeShade="80"/>
          <w:sz w:val="28"/>
          <w:szCs w:val="28"/>
        </w:rPr>
      </w:pPr>
      <w:r w:rsidRPr="00D133CD">
        <w:rPr>
          <w:rFonts w:ascii="Calibri" w:hAnsi="Calibri" w:cs="Arial"/>
          <w:b/>
          <w:color w:val="4F6228" w:themeColor="accent3" w:themeShade="80"/>
          <w:sz w:val="28"/>
          <w:szCs w:val="28"/>
          <w:u w:val="single"/>
        </w:rPr>
        <w:t>Diplomas and transcripts</w:t>
      </w:r>
      <w:r w:rsidRPr="00D133CD">
        <w:rPr>
          <w:rFonts w:ascii="Calibri" w:hAnsi="Calibri" w:cs="Arial"/>
          <w:b/>
          <w:color w:val="4F6228" w:themeColor="accent3" w:themeShade="80"/>
          <w:sz w:val="28"/>
          <w:szCs w:val="28"/>
        </w:rPr>
        <w:t xml:space="preserve"> </w:t>
      </w:r>
    </w:p>
    <w:p w:rsidR="001936C0" w:rsidRPr="001936C0" w:rsidRDefault="001936C0" w:rsidP="001936C0">
      <w:pPr>
        <w:rPr>
          <w:rFonts w:ascii="Calibri" w:hAnsi="Calibri" w:cs="Arial"/>
          <w:u w:val="single"/>
        </w:rPr>
      </w:pPr>
    </w:p>
    <w:p w:rsidR="001936C0" w:rsidRPr="00016D9A" w:rsidRDefault="002D2D8C" w:rsidP="002B0296">
      <w:pPr>
        <w:pStyle w:val="ListParagraph"/>
        <w:numPr>
          <w:ilvl w:val="0"/>
          <w:numId w:val="11"/>
        </w:numPr>
        <w:ind w:left="270" w:hanging="270"/>
        <w:rPr>
          <w:rFonts w:ascii="Calibri" w:hAnsi="Calibri" w:cs="Arial"/>
          <w:sz w:val="28"/>
          <w:szCs w:val="28"/>
        </w:rPr>
      </w:pPr>
      <w:r>
        <w:rPr>
          <w:rFonts w:ascii="Calibri" w:hAnsi="Calibri" w:cs="Arial"/>
        </w:rPr>
        <w:t xml:space="preserve">Diplomas are mailed to students approximately six weeks after their graduation dates.  More information about diplomas is available on the </w:t>
      </w:r>
      <w:hyperlink r:id="rId13" w:history="1">
        <w:r w:rsidR="00180169" w:rsidRPr="00016D9A">
          <w:rPr>
            <w:rStyle w:val="Hyperlink"/>
            <w:rFonts w:ascii="Calibri" w:hAnsi="Calibri" w:cs="Arial"/>
          </w:rPr>
          <w:t xml:space="preserve">University </w:t>
        </w:r>
        <w:r w:rsidRPr="00016D9A">
          <w:rPr>
            <w:rStyle w:val="Hyperlink"/>
            <w:rFonts w:ascii="Calibri" w:hAnsi="Calibri" w:cs="Arial"/>
          </w:rPr>
          <w:t>Registrar’s website</w:t>
        </w:r>
      </w:hyperlink>
      <w:r w:rsidRPr="00016D9A">
        <w:rPr>
          <w:rFonts w:ascii="Calibri" w:hAnsi="Calibri" w:cs="Arial"/>
        </w:rPr>
        <w:t xml:space="preserve">. </w:t>
      </w:r>
    </w:p>
    <w:p w:rsidR="002D2D8C" w:rsidRDefault="002D2D8C" w:rsidP="002D2D8C">
      <w:pPr>
        <w:rPr>
          <w:rFonts w:ascii="Calibri" w:hAnsi="Calibri" w:cs="Arial"/>
          <w:sz w:val="28"/>
          <w:szCs w:val="28"/>
          <w:u w:val="single"/>
        </w:rPr>
      </w:pPr>
    </w:p>
    <w:p w:rsidR="002D2D8C" w:rsidRPr="00016D9A" w:rsidRDefault="00180169" w:rsidP="00180169">
      <w:pPr>
        <w:pStyle w:val="ListParagraph"/>
        <w:numPr>
          <w:ilvl w:val="0"/>
          <w:numId w:val="36"/>
        </w:numPr>
        <w:ind w:left="360"/>
        <w:rPr>
          <w:rFonts w:ascii="Calibri" w:hAnsi="Calibri" w:cs="Arial"/>
          <w:sz w:val="28"/>
          <w:szCs w:val="28"/>
        </w:rPr>
      </w:pPr>
      <w:r>
        <w:rPr>
          <w:rFonts w:ascii="Calibri" w:hAnsi="Calibri" w:cs="Arial"/>
        </w:rPr>
        <w:t xml:space="preserve">A description of information that appears on final transcripts is available on the </w:t>
      </w:r>
      <w:r w:rsidRPr="00016D9A">
        <w:rPr>
          <w:rFonts w:ascii="Calibri" w:hAnsi="Calibri" w:cs="Arial"/>
        </w:rPr>
        <w:t xml:space="preserve">University </w:t>
      </w:r>
      <w:hyperlink r:id="rId14" w:history="1">
        <w:r w:rsidRPr="00016D9A">
          <w:rPr>
            <w:rStyle w:val="Hyperlink"/>
            <w:rFonts w:ascii="Calibri" w:hAnsi="Calibri" w:cs="Arial"/>
          </w:rPr>
          <w:t>Registrar’s website</w:t>
        </w:r>
      </w:hyperlink>
      <w:r w:rsidRPr="00016D9A">
        <w:rPr>
          <w:rFonts w:ascii="Calibri" w:hAnsi="Calibri" w:cs="Arial"/>
        </w:rPr>
        <w:t xml:space="preserve">.  </w:t>
      </w:r>
    </w:p>
    <w:p w:rsidR="00180169" w:rsidRDefault="00180169" w:rsidP="00180169">
      <w:pPr>
        <w:rPr>
          <w:rFonts w:ascii="Calibri" w:hAnsi="Calibri" w:cs="Arial"/>
          <w:b/>
          <w:sz w:val="28"/>
          <w:szCs w:val="28"/>
          <w:u w:val="single"/>
        </w:rPr>
      </w:pPr>
    </w:p>
    <w:p w:rsidR="00180169" w:rsidRPr="00D133CD" w:rsidRDefault="00180169" w:rsidP="00180169">
      <w:pPr>
        <w:pStyle w:val="ListParagraph"/>
        <w:numPr>
          <w:ilvl w:val="0"/>
          <w:numId w:val="36"/>
        </w:numPr>
        <w:ind w:left="360"/>
        <w:rPr>
          <w:rFonts w:ascii="Calibri" w:hAnsi="Calibri" w:cs="Arial"/>
          <w:b/>
          <w:sz w:val="28"/>
          <w:szCs w:val="28"/>
          <w:u w:val="single"/>
        </w:rPr>
      </w:pPr>
      <w:r>
        <w:rPr>
          <w:rFonts w:ascii="Calibri" w:hAnsi="Calibri" w:cs="Arial"/>
        </w:rPr>
        <w:t xml:space="preserve">More information about University of Pittsburgh graduation protocol, including graduation calendars and Graduation Central (where detailed instructions are provided to all students planning to graduate) is available on the </w:t>
      </w:r>
      <w:hyperlink r:id="rId15" w:history="1">
        <w:r w:rsidRPr="00016D9A">
          <w:rPr>
            <w:rStyle w:val="Hyperlink"/>
            <w:rFonts w:ascii="Calibri" w:hAnsi="Calibri" w:cs="Arial"/>
          </w:rPr>
          <w:t>University Registrar’s website</w:t>
        </w:r>
      </w:hyperlink>
      <w:r w:rsidRPr="00016D9A">
        <w:rPr>
          <w:rFonts w:ascii="Calibri" w:hAnsi="Calibri" w:cs="Arial"/>
        </w:rPr>
        <w:t>.</w:t>
      </w:r>
      <w:r>
        <w:rPr>
          <w:rFonts w:ascii="Calibri" w:hAnsi="Calibri" w:cs="Arial"/>
        </w:rPr>
        <w:t xml:space="preserve">  </w:t>
      </w:r>
    </w:p>
    <w:p w:rsidR="00D133CD" w:rsidRPr="00D133CD" w:rsidRDefault="00D133CD" w:rsidP="00D133CD">
      <w:pPr>
        <w:rPr>
          <w:rFonts w:ascii="Calibri" w:hAnsi="Calibri" w:cs="Arial"/>
          <w:b/>
          <w:sz w:val="28"/>
          <w:szCs w:val="28"/>
          <w:u w:val="single"/>
        </w:rPr>
      </w:pPr>
    </w:p>
    <w:p w:rsidR="00D133CD" w:rsidRPr="00D133CD" w:rsidRDefault="00865314" w:rsidP="00D133CD">
      <w:pPr>
        <w:rPr>
          <w:rFonts w:ascii="Calibri" w:hAnsi="Calibri" w:cs="Arial"/>
          <w:b/>
          <w:color w:val="4F6228" w:themeColor="accent3" w:themeShade="80"/>
          <w:sz w:val="28"/>
          <w:szCs w:val="28"/>
          <w:u w:val="single"/>
        </w:rPr>
      </w:pPr>
      <w:hyperlink r:id="rId16" w:history="1">
        <w:r w:rsidR="00D133CD" w:rsidRPr="00D133CD">
          <w:rPr>
            <w:rStyle w:val="Hyperlink"/>
            <w:rFonts w:ascii="Calibri" w:hAnsi="Calibri" w:cs="Arial"/>
            <w:b/>
            <w:color w:val="4F6228" w:themeColor="accent3" w:themeShade="80"/>
            <w:sz w:val="28"/>
            <w:szCs w:val="28"/>
          </w:rPr>
          <w:t>GSPH Convocation</w:t>
        </w:r>
      </w:hyperlink>
      <w:r w:rsidR="00D133CD" w:rsidRPr="00D133CD">
        <w:rPr>
          <w:rFonts w:ascii="Calibri" w:hAnsi="Calibri" w:cs="Arial"/>
          <w:b/>
          <w:color w:val="4F6228" w:themeColor="accent3" w:themeShade="80"/>
          <w:sz w:val="28"/>
          <w:szCs w:val="28"/>
          <w:u w:val="single"/>
        </w:rPr>
        <w:t xml:space="preserve"> </w:t>
      </w:r>
    </w:p>
    <w:p w:rsidR="00A10211" w:rsidRPr="00A10211" w:rsidRDefault="00A10211" w:rsidP="00A10211">
      <w:pPr>
        <w:pStyle w:val="ListParagraph"/>
        <w:rPr>
          <w:rFonts w:ascii="Calibri" w:hAnsi="Calibri" w:cs="Arial"/>
          <w:b/>
          <w:sz w:val="28"/>
          <w:szCs w:val="28"/>
          <w:u w:val="single"/>
        </w:rPr>
      </w:pPr>
    </w:p>
    <w:p w:rsidR="00A10211" w:rsidRPr="00DB040B" w:rsidRDefault="00DB040B" w:rsidP="00A10211">
      <w:pPr>
        <w:pStyle w:val="ListParagraph"/>
        <w:numPr>
          <w:ilvl w:val="0"/>
          <w:numId w:val="11"/>
        </w:numPr>
        <w:ind w:left="270" w:hanging="270"/>
        <w:rPr>
          <w:rFonts w:ascii="Calibri" w:hAnsi="Calibri" w:cs="Arial"/>
          <w:sz w:val="28"/>
          <w:szCs w:val="28"/>
        </w:rPr>
      </w:pPr>
      <w:r>
        <w:rPr>
          <w:rFonts w:ascii="Calibri" w:hAnsi="Calibri" w:cs="Arial"/>
        </w:rPr>
        <w:t>GSPH holds a Convocation at the end of the spring</w:t>
      </w:r>
      <w:r w:rsidR="00016D9A">
        <w:rPr>
          <w:rFonts w:ascii="Calibri" w:hAnsi="Calibri" w:cs="Arial"/>
        </w:rPr>
        <w:t xml:space="preserve"> term</w:t>
      </w:r>
      <w:r>
        <w:rPr>
          <w:rFonts w:ascii="Calibri" w:hAnsi="Calibri" w:cs="Arial"/>
        </w:rPr>
        <w:t xml:space="preserve"> (late April or early May) to honor the graduates of that academic year (the previous June, August, December and April).  Graduates</w:t>
      </w:r>
      <w:r w:rsidR="00BA67DD">
        <w:rPr>
          <w:rFonts w:ascii="Calibri" w:hAnsi="Calibri" w:cs="Arial"/>
        </w:rPr>
        <w:t xml:space="preserve"> are required to wear academic regalia and</w:t>
      </w:r>
      <w:r>
        <w:rPr>
          <w:rFonts w:ascii="Calibri" w:hAnsi="Calibri" w:cs="Arial"/>
        </w:rPr>
        <w:t xml:space="preserve"> are recognized individually on stage by the GSPH Dean, department chairs, and others.</w:t>
      </w:r>
    </w:p>
    <w:p w:rsidR="00DB040B" w:rsidRPr="00DB040B" w:rsidRDefault="00DB040B" w:rsidP="00DB040B">
      <w:pPr>
        <w:pStyle w:val="ListParagraph"/>
        <w:ind w:left="270"/>
        <w:rPr>
          <w:rFonts w:ascii="Calibri" w:hAnsi="Calibri" w:cs="Arial"/>
          <w:sz w:val="28"/>
          <w:szCs w:val="28"/>
        </w:rPr>
      </w:pPr>
    </w:p>
    <w:p w:rsidR="00DB040B" w:rsidRPr="00DB040B" w:rsidRDefault="00DB040B" w:rsidP="00DB040B">
      <w:pPr>
        <w:pStyle w:val="ListParagraph"/>
        <w:numPr>
          <w:ilvl w:val="1"/>
          <w:numId w:val="11"/>
        </w:numPr>
        <w:ind w:left="630"/>
        <w:rPr>
          <w:rFonts w:ascii="Calibri" w:hAnsi="Calibri" w:cs="Arial"/>
          <w:sz w:val="28"/>
          <w:szCs w:val="28"/>
        </w:rPr>
      </w:pPr>
      <w:r>
        <w:rPr>
          <w:rFonts w:ascii="Calibri" w:hAnsi="Calibri" w:cs="Arial"/>
        </w:rPr>
        <w:t xml:space="preserve">A reception for all attendees follows the Convocation </w:t>
      </w:r>
    </w:p>
    <w:p w:rsidR="00DB040B" w:rsidRDefault="00DB040B" w:rsidP="00DB040B">
      <w:pPr>
        <w:rPr>
          <w:rFonts w:ascii="Calibri" w:hAnsi="Calibri" w:cs="Arial"/>
          <w:sz w:val="28"/>
          <w:szCs w:val="28"/>
        </w:rPr>
      </w:pPr>
    </w:p>
    <w:p w:rsidR="00DB040B" w:rsidRPr="00DB040B" w:rsidRDefault="00DB040B" w:rsidP="00DB040B">
      <w:pPr>
        <w:pStyle w:val="ListParagraph"/>
        <w:numPr>
          <w:ilvl w:val="0"/>
          <w:numId w:val="37"/>
        </w:numPr>
        <w:ind w:left="630"/>
        <w:rPr>
          <w:rFonts w:ascii="Calibri" w:hAnsi="Calibri" w:cs="Arial"/>
          <w:sz w:val="28"/>
          <w:szCs w:val="28"/>
        </w:rPr>
      </w:pPr>
      <w:r>
        <w:rPr>
          <w:rFonts w:ascii="Calibri" w:hAnsi="Calibri" w:cs="Arial"/>
        </w:rPr>
        <w:t>To be eligible to participate in Convocation:</w:t>
      </w:r>
    </w:p>
    <w:p w:rsidR="00DB040B" w:rsidRPr="00DB040B" w:rsidRDefault="00DB040B" w:rsidP="00DB040B">
      <w:pPr>
        <w:pStyle w:val="ListParagraph"/>
        <w:ind w:left="630"/>
        <w:rPr>
          <w:rFonts w:ascii="Calibri" w:hAnsi="Calibri" w:cs="Arial"/>
          <w:sz w:val="28"/>
          <w:szCs w:val="28"/>
        </w:rPr>
      </w:pPr>
    </w:p>
    <w:p w:rsidR="00DB040B" w:rsidRPr="00DB040B" w:rsidRDefault="00DB040B" w:rsidP="00DB040B">
      <w:pPr>
        <w:pStyle w:val="ListParagraph"/>
        <w:numPr>
          <w:ilvl w:val="0"/>
          <w:numId w:val="40"/>
        </w:numPr>
        <w:ind w:left="900" w:hanging="270"/>
        <w:rPr>
          <w:rFonts w:ascii="Calibri" w:hAnsi="Calibri" w:cs="Arial"/>
          <w:sz w:val="28"/>
          <w:szCs w:val="28"/>
        </w:rPr>
      </w:pPr>
      <w:r w:rsidRPr="00BA67DD">
        <w:rPr>
          <w:rFonts w:ascii="Calibri" w:hAnsi="Calibri" w:cs="Arial"/>
          <w:b/>
        </w:rPr>
        <w:t>Doctoral students</w:t>
      </w:r>
      <w:r>
        <w:rPr>
          <w:rFonts w:ascii="Calibri" w:hAnsi="Calibri" w:cs="Arial"/>
        </w:rPr>
        <w:t xml:space="preserve"> must have completed all degree requirements before the end of spring term</w:t>
      </w:r>
    </w:p>
    <w:p w:rsidR="00DB040B" w:rsidRPr="00DB040B" w:rsidRDefault="00DB040B" w:rsidP="00DB040B">
      <w:pPr>
        <w:ind w:left="630"/>
        <w:rPr>
          <w:rFonts w:ascii="Calibri" w:hAnsi="Calibri" w:cs="Arial"/>
          <w:sz w:val="28"/>
          <w:szCs w:val="28"/>
        </w:rPr>
      </w:pPr>
    </w:p>
    <w:p w:rsidR="00DB040B" w:rsidRPr="000F4DDC" w:rsidRDefault="00DB040B" w:rsidP="00DB040B">
      <w:pPr>
        <w:pStyle w:val="ListParagraph"/>
        <w:numPr>
          <w:ilvl w:val="0"/>
          <w:numId w:val="40"/>
        </w:numPr>
        <w:ind w:left="900" w:hanging="270"/>
        <w:rPr>
          <w:rFonts w:ascii="Calibri" w:hAnsi="Calibri" w:cs="Arial"/>
          <w:sz w:val="28"/>
          <w:szCs w:val="28"/>
        </w:rPr>
      </w:pPr>
      <w:r w:rsidRPr="00BA67DD">
        <w:rPr>
          <w:rFonts w:ascii="Calibri" w:hAnsi="Calibri" w:cs="Arial"/>
          <w:b/>
        </w:rPr>
        <w:t>Master’s students</w:t>
      </w:r>
      <w:r>
        <w:rPr>
          <w:rFonts w:ascii="Calibri" w:hAnsi="Calibri" w:cs="Arial"/>
        </w:rPr>
        <w:t xml:space="preserve"> who plan to graduate as late as the June after Convocation may participate only if their academic advisors submit a memo to the GSPH Assistant Dean for Student Affairs, Mary Derkach (</w:t>
      </w:r>
      <w:hyperlink r:id="rId17" w:history="1">
        <w:r w:rsidRPr="005D2AEB">
          <w:rPr>
            <w:rStyle w:val="Hyperlink"/>
            <w:rFonts w:ascii="Calibri" w:hAnsi="Calibri" w:cs="Arial"/>
          </w:rPr>
          <w:t>derkach@pitt.edu</w:t>
        </w:r>
      </w:hyperlink>
      <w:r>
        <w:rPr>
          <w:rFonts w:ascii="Calibri" w:hAnsi="Calibri" w:cs="Arial"/>
        </w:rPr>
        <w:t>) confirming that they will complete degree requirements before the end of June.</w:t>
      </w:r>
    </w:p>
    <w:p w:rsidR="000F4DDC" w:rsidRPr="000F4DDC" w:rsidRDefault="000F4DDC" w:rsidP="000F4DDC">
      <w:pPr>
        <w:pStyle w:val="ListParagraph"/>
        <w:rPr>
          <w:rFonts w:ascii="Calibri" w:hAnsi="Calibri" w:cs="Arial"/>
          <w:sz w:val="28"/>
          <w:szCs w:val="28"/>
        </w:rPr>
      </w:pPr>
    </w:p>
    <w:p w:rsidR="000F4DDC" w:rsidRDefault="000F4DDC" w:rsidP="000F4DDC">
      <w:pPr>
        <w:rPr>
          <w:rFonts w:ascii="Calibri" w:hAnsi="Calibri" w:cs="Arial"/>
          <w:sz w:val="28"/>
          <w:szCs w:val="28"/>
        </w:rPr>
      </w:pPr>
    </w:p>
    <w:p w:rsidR="000F4DDC" w:rsidRDefault="000F4DDC" w:rsidP="000F4DDC">
      <w:pPr>
        <w:rPr>
          <w:rFonts w:ascii="Calibri" w:hAnsi="Calibri" w:cs="Arial"/>
          <w:sz w:val="28"/>
          <w:szCs w:val="28"/>
        </w:rPr>
      </w:pPr>
    </w:p>
    <w:p w:rsidR="000F4DDC" w:rsidRPr="00D133CD" w:rsidRDefault="00865314" w:rsidP="000F4DDC">
      <w:pPr>
        <w:rPr>
          <w:rFonts w:ascii="Calibri" w:hAnsi="Calibri" w:cs="Arial"/>
          <w:b/>
          <w:color w:val="4F6228" w:themeColor="accent3" w:themeShade="80"/>
          <w:sz w:val="28"/>
          <w:szCs w:val="28"/>
          <w:u w:val="single"/>
        </w:rPr>
      </w:pPr>
      <w:hyperlink r:id="rId18" w:history="1">
        <w:r w:rsidR="000F4DDC" w:rsidRPr="00D133CD">
          <w:rPr>
            <w:rStyle w:val="Hyperlink"/>
            <w:rFonts w:ascii="Calibri" w:hAnsi="Calibri" w:cs="Arial"/>
            <w:b/>
            <w:color w:val="4F6228" w:themeColor="accent3" w:themeShade="80"/>
            <w:sz w:val="28"/>
            <w:szCs w:val="28"/>
          </w:rPr>
          <w:t>University of Pittsburgh Commencement</w:t>
        </w:r>
      </w:hyperlink>
    </w:p>
    <w:p w:rsidR="000F4DDC" w:rsidRDefault="000F4DDC" w:rsidP="000F4DDC">
      <w:pPr>
        <w:rPr>
          <w:rFonts w:ascii="Calibri" w:hAnsi="Calibri" w:cs="Arial"/>
          <w:sz w:val="28"/>
          <w:szCs w:val="28"/>
          <w:u w:val="single"/>
        </w:rPr>
      </w:pPr>
    </w:p>
    <w:p w:rsidR="000F4DDC" w:rsidRPr="000F4DDC" w:rsidRDefault="000F4DDC" w:rsidP="000F4DDC">
      <w:pPr>
        <w:pStyle w:val="ListParagraph"/>
        <w:numPr>
          <w:ilvl w:val="0"/>
          <w:numId w:val="11"/>
        </w:numPr>
        <w:ind w:left="270" w:hanging="270"/>
        <w:rPr>
          <w:rFonts w:ascii="Calibri" w:hAnsi="Calibri" w:cs="Arial"/>
          <w:sz w:val="28"/>
          <w:szCs w:val="28"/>
        </w:rPr>
      </w:pPr>
      <w:r>
        <w:rPr>
          <w:rFonts w:ascii="Calibri" w:hAnsi="Calibri" w:cs="Arial"/>
        </w:rPr>
        <w:t>Commencement takes place in early May at the Peterson Events Center.  GSPH students may choose to participate in this event, in addition to the GSPH Convocation.  Students must have graduated in that academic year (the previous June, August, December or April).  Graduates are required to wear academic regalia.</w:t>
      </w:r>
    </w:p>
    <w:p w:rsidR="000F4DDC" w:rsidRDefault="000F4DDC" w:rsidP="000F4DDC">
      <w:pPr>
        <w:rPr>
          <w:rFonts w:ascii="Calibri" w:hAnsi="Calibri" w:cs="Arial"/>
          <w:sz w:val="28"/>
          <w:szCs w:val="28"/>
        </w:rPr>
      </w:pPr>
    </w:p>
    <w:p w:rsidR="000F4DDC" w:rsidRPr="00C8280B" w:rsidRDefault="000F4DDC" w:rsidP="00C8280B">
      <w:pPr>
        <w:pStyle w:val="ListParagraph"/>
        <w:numPr>
          <w:ilvl w:val="0"/>
          <w:numId w:val="41"/>
        </w:numPr>
        <w:rPr>
          <w:rFonts w:ascii="Calibri" w:hAnsi="Calibri" w:cs="Arial"/>
        </w:rPr>
      </w:pPr>
      <w:r>
        <w:rPr>
          <w:rFonts w:ascii="Calibri" w:hAnsi="Calibri" w:cs="Arial"/>
        </w:rPr>
        <w:t xml:space="preserve">To be eligible to </w:t>
      </w:r>
      <w:proofErr w:type="gramStart"/>
      <w:r>
        <w:rPr>
          <w:rFonts w:ascii="Calibri" w:hAnsi="Calibri" w:cs="Arial"/>
        </w:rPr>
        <w:t>participate</w:t>
      </w:r>
      <w:proofErr w:type="gramEnd"/>
      <w:r>
        <w:rPr>
          <w:rFonts w:ascii="Calibri" w:hAnsi="Calibri" w:cs="Arial"/>
        </w:rPr>
        <w:t xml:space="preserve"> the University of Pittsburgh’s Commencement</w:t>
      </w:r>
      <w:r w:rsidR="00C8280B">
        <w:rPr>
          <w:rFonts w:ascii="Calibri" w:hAnsi="Calibri" w:cs="Arial"/>
        </w:rPr>
        <w:t xml:space="preserve">, </w:t>
      </w:r>
      <w:r w:rsidRPr="00C8280B">
        <w:rPr>
          <w:rFonts w:ascii="Calibri" w:hAnsi="Calibri" w:cs="Arial"/>
          <w:b/>
        </w:rPr>
        <w:t>Doctoral students</w:t>
      </w:r>
      <w:r w:rsidRPr="00C8280B">
        <w:rPr>
          <w:rFonts w:ascii="Calibri" w:hAnsi="Calibri" w:cs="Arial"/>
        </w:rPr>
        <w:t xml:space="preserve"> must have completed all degree requirements by the end of April.</w:t>
      </w:r>
    </w:p>
    <w:p w:rsidR="000F4DDC" w:rsidRPr="000F4DDC" w:rsidRDefault="000F4DDC" w:rsidP="000F4DDC">
      <w:pPr>
        <w:rPr>
          <w:rFonts w:ascii="Calibri" w:hAnsi="Calibri" w:cs="Arial"/>
          <w:sz w:val="28"/>
          <w:szCs w:val="28"/>
        </w:rPr>
      </w:pPr>
    </w:p>
    <w:p w:rsidR="00DB040B" w:rsidRDefault="00DB040B" w:rsidP="00DB040B">
      <w:pPr>
        <w:rPr>
          <w:rFonts w:ascii="Calibri" w:hAnsi="Calibri" w:cs="Arial"/>
          <w:sz w:val="28"/>
          <w:szCs w:val="28"/>
        </w:rPr>
      </w:pPr>
    </w:p>
    <w:p w:rsidR="00DB040B" w:rsidRPr="00DB040B" w:rsidRDefault="00DB040B" w:rsidP="00DB040B">
      <w:pPr>
        <w:rPr>
          <w:rFonts w:ascii="Calibri" w:hAnsi="Calibri" w:cs="Arial"/>
          <w:sz w:val="28"/>
          <w:szCs w:val="28"/>
        </w:rPr>
      </w:pPr>
    </w:p>
    <w:p w:rsidR="00DB040B" w:rsidRPr="00DB040B" w:rsidRDefault="00DB040B" w:rsidP="00DB040B">
      <w:pPr>
        <w:ind w:left="270"/>
        <w:rPr>
          <w:rFonts w:ascii="Calibri" w:hAnsi="Calibri" w:cs="Arial"/>
          <w:sz w:val="28"/>
          <w:szCs w:val="28"/>
        </w:rPr>
      </w:pPr>
    </w:p>
    <w:p w:rsidR="00A10211" w:rsidRPr="00180169" w:rsidRDefault="00A10211" w:rsidP="00A10211">
      <w:pPr>
        <w:pStyle w:val="ListParagraph"/>
        <w:ind w:left="360"/>
        <w:rPr>
          <w:rFonts w:ascii="Calibri" w:hAnsi="Calibri" w:cs="Arial"/>
          <w:b/>
          <w:sz w:val="28"/>
          <w:szCs w:val="28"/>
          <w:u w:val="single"/>
        </w:rPr>
      </w:pPr>
    </w:p>
    <w:p w:rsidR="001936C0" w:rsidRDefault="001936C0" w:rsidP="001936C0">
      <w:pPr>
        <w:rPr>
          <w:rFonts w:ascii="Calibri" w:hAnsi="Calibri" w:cs="Arial"/>
          <w:sz w:val="28"/>
          <w:szCs w:val="28"/>
          <w:u w:val="single"/>
        </w:rPr>
      </w:pPr>
    </w:p>
    <w:sectPr w:rsidR="001936C0" w:rsidSect="000E47B0">
      <w:footerReference w:type="default" r:id="rId19"/>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9A" w:rsidRDefault="00016D9A" w:rsidP="009518E4">
      <w:r>
        <w:separator/>
      </w:r>
    </w:p>
  </w:endnote>
  <w:endnote w:type="continuationSeparator" w:id="1">
    <w:p w:rsidR="00016D9A" w:rsidRDefault="00016D9A" w:rsidP="009518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9A" w:rsidRDefault="006C4031" w:rsidP="000E47B0">
    <w:pPr>
      <w:pStyle w:val="Footer"/>
      <w:pBdr>
        <w:top w:val="thinThickSmallGap" w:sz="24" w:space="1" w:color="622423"/>
      </w:pBdr>
      <w:tabs>
        <w:tab w:val="clear" w:pos="4320"/>
        <w:tab w:val="clear" w:pos="8640"/>
        <w:tab w:val="right" w:pos="9180"/>
      </w:tabs>
      <w:rPr>
        <w:rFonts w:ascii="Cambria" w:hAnsi="Cambria"/>
      </w:rPr>
    </w:pPr>
    <w:r>
      <w:rPr>
        <w:rFonts w:ascii="Cambria" w:hAnsi="Cambria"/>
      </w:rPr>
      <w:t>March 2011</w:t>
    </w:r>
    <w:r w:rsidR="00016D9A">
      <w:rPr>
        <w:rFonts w:ascii="Cambria" w:hAnsi="Cambria"/>
      </w:rPr>
      <w:tab/>
      <w:t xml:space="preserve">Page </w:t>
    </w:r>
    <w:fldSimple w:instr=" PAGE   \* MERGEFORMAT ">
      <w:r w:rsidR="00805E11" w:rsidRPr="00805E11">
        <w:rPr>
          <w:rFonts w:ascii="Cambria" w:hAnsi="Cambria"/>
          <w:noProof/>
        </w:rPr>
        <w:t>1</w:t>
      </w:r>
    </w:fldSimple>
  </w:p>
  <w:p w:rsidR="00016D9A" w:rsidRDefault="00016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9A" w:rsidRDefault="00016D9A" w:rsidP="009518E4">
      <w:r>
        <w:separator/>
      </w:r>
    </w:p>
  </w:footnote>
  <w:footnote w:type="continuationSeparator" w:id="1">
    <w:p w:rsidR="00016D9A" w:rsidRDefault="00016D9A" w:rsidP="00951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601B"/>
    <w:multiLevelType w:val="hybridMultilevel"/>
    <w:tmpl w:val="FCE6C4E0"/>
    <w:lvl w:ilvl="0" w:tplc="3A289A64">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64F4E"/>
    <w:multiLevelType w:val="hybridMultilevel"/>
    <w:tmpl w:val="849863F6"/>
    <w:lvl w:ilvl="0" w:tplc="04090001">
      <w:start w:val="1"/>
      <w:numFmt w:val="bullet"/>
      <w:lvlText w:val=""/>
      <w:lvlJc w:val="left"/>
      <w:pPr>
        <w:ind w:left="1080" w:hanging="360"/>
      </w:pPr>
      <w:rPr>
        <w:rFonts w:ascii="Symbol" w:hAnsi="Symbol" w:hint="default"/>
        <w:sz w:val="24"/>
        <w:szCs w:val="24"/>
      </w:rPr>
    </w:lvl>
    <w:lvl w:ilvl="1" w:tplc="04090005">
      <w:start w:val="1"/>
      <w:numFmt w:val="bullet"/>
      <w:lvlText w:val=""/>
      <w:lvlJc w:val="left"/>
      <w:pPr>
        <w:ind w:left="2205" w:hanging="360"/>
      </w:pPr>
      <w:rPr>
        <w:rFonts w:ascii="Wingdings" w:hAnsi="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4BC4476"/>
    <w:multiLevelType w:val="hybridMultilevel"/>
    <w:tmpl w:val="10F4DF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65D3E84"/>
    <w:multiLevelType w:val="hybridMultilevel"/>
    <w:tmpl w:val="0610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00267"/>
    <w:multiLevelType w:val="hybridMultilevel"/>
    <w:tmpl w:val="8408C91A"/>
    <w:lvl w:ilvl="0" w:tplc="8F202E9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333E8"/>
    <w:multiLevelType w:val="hybridMultilevel"/>
    <w:tmpl w:val="019ACA0A"/>
    <w:lvl w:ilvl="0" w:tplc="8DDEF4C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4066A"/>
    <w:multiLevelType w:val="hybridMultilevel"/>
    <w:tmpl w:val="847E7F78"/>
    <w:lvl w:ilvl="0" w:tplc="04090003">
      <w:start w:val="1"/>
      <w:numFmt w:val="bullet"/>
      <w:lvlText w:val="o"/>
      <w:lvlJc w:val="left"/>
      <w:pPr>
        <w:ind w:left="3585" w:hanging="360"/>
      </w:pPr>
      <w:rPr>
        <w:rFonts w:ascii="Courier New" w:hAnsi="Courier New" w:cs="Courier New"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nsid w:val="17362CCD"/>
    <w:multiLevelType w:val="hybridMultilevel"/>
    <w:tmpl w:val="B44E8C0C"/>
    <w:lvl w:ilvl="0" w:tplc="23E452C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F55AE"/>
    <w:multiLevelType w:val="hybridMultilevel"/>
    <w:tmpl w:val="525CF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D71DF"/>
    <w:multiLevelType w:val="hybridMultilevel"/>
    <w:tmpl w:val="0BB0E386"/>
    <w:lvl w:ilvl="0" w:tplc="04090005">
      <w:start w:val="1"/>
      <w:numFmt w:val="bullet"/>
      <w:lvlText w:val=""/>
      <w:lvlJc w:val="left"/>
      <w:pPr>
        <w:ind w:left="1710" w:hanging="360"/>
      </w:pPr>
      <w:rPr>
        <w:rFonts w:ascii="Wingdings" w:hAnsi="Wingdings" w:hint="default"/>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1E252786"/>
    <w:multiLevelType w:val="hybridMultilevel"/>
    <w:tmpl w:val="DF428426"/>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312A"/>
    <w:multiLevelType w:val="hybridMultilevel"/>
    <w:tmpl w:val="5DFACE52"/>
    <w:lvl w:ilvl="0" w:tplc="04090005">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FFB0E16"/>
    <w:multiLevelType w:val="hybridMultilevel"/>
    <w:tmpl w:val="0786D83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371424"/>
    <w:multiLevelType w:val="hybridMultilevel"/>
    <w:tmpl w:val="9DDC816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0587DA1"/>
    <w:multiLevelType w:val="hybridMultilevel"/>
    <w:tmpl w:val="AE4068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DF387C"/>
    <w:multiLevelType w:val="hybridMultilevel"/>
    <w:tmpl w:val="4E78A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153AD"/>
    <w:multiLevelType w:val="hybridMultilevel"/>
    <w:tmpl w:val="4E080646"/>
    <w:lvl w:ilvl="0" w:tplc="FC6EAF7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F26D3"/>
    <w:multiLevelType w:val="hybridMultilevel"/>
    <w:tmpl w:val="D20C9FAA"/>
    <w:lvl w:ilvl="0" w:tplc="E56631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88517C"/>
    <w:multiLevelType w:val="hybridMultilevel"/>
    <w:tmpl w:val="E668BD0E"/>
    <w:lvl w:ilvl="0" w:tplc="4C42EACE">
      <w:start w:val="1"/>
      <w:numFmt w:val="bullet"/>
      <w:lvlText w:val="o"/>
      <w:lvlJc w:val="left"/>
      <w:pPr>
        <w:ind w:left="720" w:hanging="360"/>
      </w:pPr>
      <w:rPr>
        <w:rFonts w:ascii="Courier New" w:hAnsi="Courier New" w:cs="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E1418"/>
    <w:multiLevelType w:val="hybridMultilevel"/>
    <w:tmpl w:val="27B848C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0">
    <w:nsid w:val="394974FE"/>
    <w:multiLevelType w:val="hybridMultilevel"/>
    <w:tmpl w:val="86A02178"/>
    <w:lvl w:ilvl="0" w:tplc="6D3E581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85D7F"/>
    <w:multiLevelType w:val="hybridMultilevel"/>
    <w:tmpl w:val="5C80078E"/>
    <w:lvl w:ilvl="0" w:tplc="3570591C">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31397"/>
    <w:multiLevelType w:val="hybridMultilevel"/>
    <w:tmpl w:val="8376BD48"/>
    <w:lvl w:ilvl="0" w:tplc="04090005">
      <w:start w:val="1"/>
      <w:numFmt w:val="bullet"/>
      <w:lvlText w:val=""/>
      <w:lvlJc w:val="left"/>
      <w:pPr>
        <w:ind w:left="720" w:hanging="360"/>
      </w:pPr>
      <w:rPr>
        <w:rFonts w:ascii="Wingdings" w:hAnsi="Wingdings" w:hint="default"/>
        <w:sz w:val="24"/>
        <w:szCs w:val="24"/>
      </w:rPr>
    </w:lvl>
    <w:lvl w:ilvl="1" w:tplc="1C541A3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C284B"/>
    <w:multiLevelType w:val="hybridMultilevel"/>
    <w:tmpl w:val="F9B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54BE6"/>
    <w:multiLevelType w:val="hybridMultilevel"/>
    <w:tmpl w:val="CEE6EF40"/>
    <w:lvl w:ilvl="0" w:tplc="8800C9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BC28F0"/>
    <w:multiLevelType w:val="hybridMultilevel"/>
    <w:tmpl w:val="DFB6DA6A"/>
    <w:lvl w:ilvl="0" w:tplc="BCCA277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16151"/>
    <w:multiLevelType w:val="hybridMultilevel"/>
    <w:tmpl w:val="95240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70BAF"/>
    <w:multiLevelType w:val="hybridMultilevel"/>
    <w:tmpl w:val="C5341362"/>
    <w:lvl w:ilvl="0" w:tplc="6818F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63E2C"/>
    <w:multiLevelType w:val="hybridMultilevel"/>
    <w:tmpl w:val="CDD27B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4FFA69D3"/>
    <w:multiLevelType w:val="hybridMultilevel"/>
    <w:tmpl w:val="EE0854A0"/>
    <w:lvl w:ilvl="0" w:tplc="0A7EC84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65EDB"/>
    <w:multiLevelType w:val="hybridMultilevel"/>
    <w:tmpl w:val="A7E2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12A7246"/>
    <w:multiLevelType w:val="hybridMultilevel"/>
    <w:tmpl w:val="57A844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nsid w:val="52EC63AF"/>
    <w:multiLevelType w:val="hybridMultilevel"/>
    <w:tmpl w:val="FDBE1C6E"/>
    <w:lvl w:ilvl="0" w:tplc="04090003">
      <w:start w:val="1"/>
      <w:numFmt w:val="bullet"/>
      <w:lvlText w:val="o"/>
      <w:lvlJc w:val="left"/>
      <w:pPr>
        <w:ind w:left="1035" w:hanging="360"/>
      </w:pPr>
      <w:rPr>
        <w:rFonts w:ascii="Courier New" w:hAnsi="Courier New" w:cs="Courier New"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3">
    <w:nsid w:val="60556DAD"/>
    <w:multiLevelType w:val="hybridMultilevel"/>
    <w:tmpl w:val="DF925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05AF0"/>
    <w:multiLevelType w:val="hybridMultilevel"/>
    <w:tmpl w:val="6B0AC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2890"/>
    <w:multiLevelType w:val="hybridMultilevel"/>
    <w:tmpl w:val="7C704A2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6">
    <w:nsid w:val="78FE003A"/>
    <w:multiLevelType w:val="hybridMultilevel"/>
    <w:tmpl w:val="F68876A0"/>
    <w:lvl w:ilvl="0" w:tplc="4F003FE6">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9684FFB"/>
    <w:multiLevelType w:val="hybridMultilevel"/>
    <w:tmpl w:val="2D56A1F4"/>
    <w:lvl w:ilvl="0" w:tplc="77A8FF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34184"/>
    <w:multiLevelType w:val="hybridMultilevel"/>
    <w:tmpl w:val="21841426"/>
    <w:lvl w:ilvl="0" w:tplc="04090005">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7E331C"/>
    <w:multiLevelType w:val="hybridMultilevel"/>
    <w:tmpl w:val="2A8C86B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DBB50E9"/>
    <w:multiLevelType w:val="hybridMultilevel"/>
    <w:tmpl w:val="56101D56"/>
    <w:lvl w:ilvl="0" w:tplc="04090005">
      <w:start w:val="1"/>
      <w:numFmt w:val="bullet"/>
      <w:lvlText w:val=""/>
      <w:lvlJc w:val="left"/>
      <w:pPr>
        <w:ind w:left="1350" w:hanging="360"/>
      </w:pPr>
      <w:rPr>
        <w:rFonts w:ascii="Wingdings" w:hAnsi="Wingdings"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7E8D337F"/>
    <w:multiLevelType w:val="hybridMultilevel"/>
    <w:tmpl w:val="C8AA9FF0"/>
    <w:lvl w:ilvl="0" w:tplc="8800C9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
  </w:num>
  <w:num w:numId="4">
    <w:abstractNumId w:val="29"/>
  </w:num>
  <w:num w:numId="5">
    <w:abstractNumId w:val="38"/>
  </w:num>
  <w:num w:numId="6">
    <w:abstractNumId w:val="20"/>
  </w:num>
  <w:num w:numId="7">
    <w:abstractNumId w:val="7"/>
  </w:num>
  <w:num w:numId="8">
    <w:abstractNumId w:val="39"/>
  </w:num>
  <w:num w:numId="9">
    <w:abstractNumId w:val="11"/>
  </w:num>
  <w:num w:numId="10">
    <w:abstractNumId w:val="40"/>
  </w:num>
  <w:num w:numId="11">
    <w:abstractNumId w:val="22"/>
  </w:num>
  <w:num w:numId="12">
    <w:abstractNumId w:val="10"/>
  </w:num>
  <w:num w:numId="13">
    <w:abstractNumId w:val="0"/>
  </w:num>
  <w:num w:numId="14">
    <w:abstractNumId w:val="9"/>
  </w:num>
  <w:num w:numId="15">
    <w:abstractNumId w:val="33"/>
  </w:num>
  <w:num w:numId="16">
    <w:abstractNumId w:val="2"/>
  </w:num>
  <w:num w:numId="17">
    <w:abstractNumId w:val="34"/>
  </w:num>
  <w:num w:numId="18">
    <w:abstractNumId w:val="30"/>
  </w:num>
  <w:num w:numId="19">
    <w:abstractNumId w:val="14"/>
  </w:num>
  <w:num w:numId="20">
    <w:abstractNumId w:val="13"/>
  </w:num>
  <w:num w:numId="21">
    <w:abstractNumId w:val="28"/>
  </w:num>
  <w:num w:numId="22">
    <w:abstractNumId w:val="32"/>
  </w:num>
  <w:num w:numId="23">
    <w:abstractNumId w:val="31"/>
  </w:num>
  <w:num w:numId="24">
    <w:abstractNumId w:val="16"/>
  </w:num>
  <w:num w:numId="25">
    <w:abstractNumId w:val="17"/>
  </w:num>
  <w:num w:numId="26">
    <w:abstractNumId w:val="19"/>
  </w:num>
  <w:num w:numId="27">
    <w:abstractNumId w:val="35"/>
  </w:num>
  <w:num w:numId="28">
    <w:abstractNumId w:val="6"/>
  </w:num>
  <w:num w:numId="29">
    <w:abstractNumId w:val="25"/>
  </w:num>
  <w:num w:numId="30">
    <w:abstractNumId w:val="24"/>
  </w:num>
  <w:num w:numId="31">
    <w:abstractNumId w:val="21"/>
  </w:num>
  <w:num w:numId="32">
    <w:abstractNumId w:val="23"/>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1"/>
  </w:num>
  <w:num w:numId="37">
    <w:abstractNumId w:val="4"/>
  </w:num>
  <w:num w:numId="38">
    <w:abstractNumId w:val="8"/>
  </w:num>
  <w:num w:numId="39">
    <w:abstractNumId w:val="18"/>
  </w:num>
  <w:num w:numId="40">
    <w:abstractNumId w:val="37"/>
  </w:num>
  <w:num w:numId="41">
    <w:abstractNumId w:val="15"/>
  </w:num>
  <w:num w:numId="42">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E5616"/>
    <w:rsid w:val="00001428"/>
    <w:rsid w:val="00016D9A"/>
    <w:rsid w:val="00026EA6"/>
    <w:rsid w:val="000444AA"/>
    <w:rsid w:val="000516E7"/>
    <w:rsid w:val="000768E4"/>
    <w:rsid w:val="000A09BB"/>
    <w:rsid w:val="000A1E63"/>
    <w:rsid w:val="000A7D34"/>
    <w:rsid w:val="000C1A0A"/>
    <w:rsid w:val="000E47B0"/>
    <w:rsid w:val="000F4DDC"/>
    <w:rsid w:val="00123204"/>
    <w:rsid w:val="00125F05"/>
    <w:rsid w:val="00145AE7"/>
    <w:rsid w:val="00150A80"/>
    <w:rsid w:val="00156AC6"/>
    <w:rsid w:val="001621DC"/>
    <w:rsid w:val="001645DC"/>
    <w:rsid w:val="00177FCF"/>
    <w:rsid w:val="00180169"/>
    <w:rsid w:val="001936C0"/>
    <w:rsid w:val="001B5A41"/>
    <w:rsid w:val="001B6117"/>
    <w:rsid w:val="001B7369"/>
    <w:rsid w:val="00210E28"/>
    <w:rsid w:val="00214B39"/>
    <w:rsid w:val="00217424"/>
    <w:rsid w:val="00265C42"/>
    <w:rsid w:val="00265CF6"/>
    <w:rsid w:val="00274C2F"/>
    <w:rsid w:val="002855ED"/>
    <w:rsid w:val="002B0296"/>
    <w:rsid w:val="002C3643"/>
    <w:rsid w:val="002C4BB8"/>
    <w:rsid w:val="002C4E54"/>
    <w:rsid w:val="002D2D8C"/>
    <w:rsid w:val="002D6D1D"/>
    <w:rsid w:val="002E5879"/>
    <w:rsid w:val="00312E3B"/>
    <w:rsid w:val="00372053"/>
    <w:rsid w:val="003D2F41"/>
    <w:rsid w:val="003D5FA9"/>
    <w:rsid w:val="003E3FA0"/>
    <w:rsid w:val="003E5616"/>
    <w:rsid w:val="003F58D7"/>
    <w:rsid w:val="00421805"/>
    <w:rsid w:val="00432C7E"/>
    <w:rsid w:val="004745B9"/>
    <w:rsid w:val="004762CF"/>
    <w:rsid w:val="00484922"/>
    <w:rsid w:val="004C7D68"/>
    <w:rsid w:val="004E4D0D"/>
    <w:rsid w:val="004F192A"/>
    <w:rsid w:val="0050425E"/>
    <w:rsid w:val="00517A5B"/>
    <w:rsid w:val="0054491F"/>
    <w:rsid w:val="00552CD0"/>
    <w:rsid w:val="005B4898"/>
    <w:rsid w:val="005C6D61"/>
    <w:rsid w:val="005E7313"/>
    <w:rsid w:val="005F2D69"/>
    <w:rsid w:val="0062737B"/>
    <w:rsid w:val="00632F65"/>
    <w:rsid w:val="00650C3F"/>
    <w:rsid w:val="00654AA3"/>
    <w:rsid w:val="00655D77"/>
    <w:rsid w:val="0066130C"/>
    <w:rsid w:val="00673703"/>
    <w:rsid w:val="0067433F"/>
    <w:rsid w:val="0068482B"/>
    <w:rsid w:val="006C3005"/>
    <w:rsid w:val="006C4031"/>
    <w:rsid w:val="006C7526"/>
    <w:rsid w:val="006D536E"/>
    <w:rsid w:val="006E0AA2"/>
    <w:rsid w:val="006E60AF"/>
    <w:rsid w:val="006F547F"/>
    <w:rsid w:val="00763F92"/>
    <w:rsid w:val="00786F94"/>
    <w:rsid w:val="007D171C"/>
    <w:rsid w:val="007D6887"/>
    <w:rsid w:val="007E5193"/>
    <w:rsid w:val="007F6E3A"/>
    <w:rsid w:val="0080251F"/>
    <w:rsid w:val="00805E11"/>
    <w:rsid w:val="00807DFE"/>
    <w:rsid w:val="008252DE"/>
    <w:rsid w:val="00865314"/>
    <w:rsid w:val="00867187"/>
    <w:rsid w:val="008925AA"/>
    <w:rsid w:val="00894FCE"/>
    <w:rsid w:val="0089679F"/>
    <w:rsid w:val="008F177E"/>
    <w:rsid w:val="009052BA"/>
    <w:rsid w:val="0092255C"/>
    <w:rsid w:val="00930FA3"/>
    <w:rsid w:val="00935078"/>
    <w:rsid w:val="009518E4"/>
    <w:rsid w:val="009730E1"/>
    <w:rsid w:val="00992664"/>
    <w:rsid w:val="009C2EF3"/>
    <w:rsid w:val="009E26E1"/>
    <w:rsid w:val="009E4B7C"/>
    <w:rsid w:val="009F36B3"/>
    <w:rsid w:val="00A02AEC"/>
    <w:rsid w:val="00A10211"/>
    <w:rsid w:val="00A3151A"/>
    <w:rsid w:val="00A34F6E"/>
    <w:rsid w:val="00A4633E"/>
    <w:rsid w:val="00A54B67"/>
    <w:rsid w:val="00A54C82"/>
    <w:rsid w:val="00A75D19"/>
    <w:rsid w:val="00A77943"/>
    <w:rsid w:val="00A83B72"/>
    <w:rsid w:val="00A91E67"/>
    <w:rsid w:val="00AA323D"/>
    <w:rsid w:val="00AB7C64"/>
    <w:rsid w:val="00AE3E34"/>
    <w:rsid w:val="00B101FE"/>
    <w:rsid w:val="00B13DFB"/>
    <w:rsid w:val="00B22701"/>
    <w:rsid w:val="00B459BE"/>
    <w:rsid w:val="00B70709"/>
    <w:rsid w:val="00B95699"/>
    <w:rsid w:val="00BA163C"/>
    <w:rsid w:val="00BA67DD"/>
    <w:rsid w:val="00BB3863"/>
    <w:rsid w:val="00BB7EE7"/>
    <w:rsid w:val="00BC56BD"/>
    <w:rsid w:val="00BF2EC2"/>
    <w:rsid w:val="00C1639E"/>
    <w:rsid w:val="00C232BE"/>
    <w:rsid w:val="00C37552"/>
    <w:rsid w:val="00C63FA7"/>
    <w:rsid w:val="00C8280B"/>
    <w:rsid w:val="00CC30CA"/>
    <w:rsid w:val="00CE2F2E"/>
    <w:rsid w:val="00D1301C"/>
    <w:rsid w:val="00D133CD"/>
    <w:rsid w:val="00D338A2"/>
    <w:rsid w:val="00D376BE"/>
    <w:rsid w:val="00D40899"/>
    <w:rsid w:val="00D77FC1"/>
    <w:rsid w:val="00DA2D9A"/>
    <w:rsid w:val="00DB040B"/>
    <w:rsid w:val="00DF5E07"/>
    <w:rsid w:val="00DF6ECB"/>
    <w:rsid w:val="00E30547"/>
    <w:rsid w:val="00E34969"/>
    <w:rsid w:val="00E656C2"/>
    <w:rsid w:val="00E66606"/>
    <w:rsid w:val="00E74836"/>
    <w:rsid w:val="00E85F8B"/>
    <w:rsid w:val="00E923BB"/>
    <w:rsid w:val="00EB7277"/>
    <w:rsid w:val="00EB7894"/>
    <w:rsid w:val="00ED79F3"/>
    <w:rsid w:val="00EE799B"/>
    <w:rsid w:val="00F9293F"/>
    <w:rsid w:val="00FD0B14"/>
    <w:rsid w:val="00FF5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5616"/>
    <w:rPr>
      <w:color w:val="0000FF"/>
      <w:u w:val="single"/>
    </w:rPr>
  </w:style>
  <w:style w:type="paragraph" w:styleId="Footer">
    <w:name w:val="footer"/>
    <w:basedOn w:val="Normal"/>
    <w:link w:val="FooterChar"/>
    <w:uiPriority w:val="99"/>
    <w:rsid w:val="003E5616"/>
    <w:pPr>
      <w:tabs>
        <w:tab w:val="center" w:pos="4320"/>
        <w:tab w:val="right" w:pos="8640"/>
      </w:tabs>
    </w:pPr>
  </w:style>
  <w:style w:type="character" w:customStyle="1" w:styleId="FooterChar">
    <w:name w:val="Footer Char"/>
    <w:basedOn w:val="DefaultParagraphFont"/>
    <w:link w:val="Footer"/>
    <w:uiPriority w:val="99"/>
    <w:rsid w:val="003E5616"/>
    <w:rPr>
      <w:rFonts w:ascii="Times New Roman" w:eastAsia="Times New Roman" w:hAnsi="Times New Roman" w:cs="Times New Roman"/>
      <w:sz w:val="24"/>
      <w:szCs w:val="24"/>
    </w:rPr>
  </w:style>
  <w:style w:type="paragraph" w:styleId="ListParagraph">
    <w:name w:val="List Paragraph"/>
    <w:basedOn w:val="Normal"/>
    <w:uiPriority w:val="34"/>
    <w:qFormat/>
    <w:rsid w:val="003E5616"/>
    <w:pPr>
      <w:ind w:left="720"/>
    </w:pPr>
  </w:style>
  <w:style w:type="table" w:styleId="TableGrid">
    <w:name w:val="Table Grid"/>
    <w:basedOn w:val="TableNormal"/>
    <w:uiPriority w:val="59"/>
    <w:rsid w:val="003E5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5616"/>
    <w:rPr>
      <w:color w:val="800080" w:themeColor="followedHyperlink"/>
      <w:u w:val="single"/>
    </w:rPr>
  </w:style>
  <w:style w:type="paragraph" w:styleId="BalloonText">
    <w:name w:val="Balloon Text"/>
    <w:basedOn w:val="Normal"/>
    <w:link w:val="BalloonTextChar"/>
    <w:uiPriority w:val="99"/>
    <w:semiHidden/>
    <w:unhideWhenUsed/>
    <w:rsid w:val="003E5616"/>
    <w:rPr>
      <w:rFonts w:ascii="Tahoma" w:hAnsi="Tahoma" w:cs="Tahoma"/>
      <w:sz w:val="16"/>
      <w:szCs w:val="16"/>
    </w:rPr>
  </w:style>
  <w:style w:type="character" w:customStyle="1" w:styleId="BalloonTextChar">
    <w:name w:val="Balloon Text Char"/>
    <w:basedOn w:val="DefaultParagraphFont"/>
    <w:link w:val="BalloonText"/>
    <w:uiPriority w:val="99"/>
    <w:semiHidden/>
    <w:rsid w:val="003E5616"/>
    <w:rPr>
      <w:rFonts w:ascii="Tahoma" w:eastAsia="Times New Roman" w:hAnsi="Tahoma" w:cs="Tahoma"/>
      <w:sz w:val="16"/>
      <w:szCs w:val="16"/>
    </w:rPr>
  </w:style>
  <w:style w:type="character" w:customStyle="1" w:styleId="bodytext1">
    <w:name w:val="bodytext1"/>
    <w:basedOn w:val="DefaultParagraphFont"/>
    <w:rsid w:val="003D2F41"/>
    <w:rPr>
      <w:rFonts w:ascii="Arial" w:hAnsi="Arial" w:cs="Arial" w:hint="default"/>
      <w:sz w:val="24"/>
      <w:szCs w:val="24"/>
    </w:rPr>
  </w:style>
  <w:style w:type="paragraph" w:styleId="Header">
    <w:name w:val="header"/>
    <w:basedOn w:val="Normal"/>
    <w:link w:val="HeaderChar"/>
    <w:uiPriority w:val="99"/>
    <w:semiHidden/>
    <w:unhideWhenUsed/>
    <w:rsid w:val="00A02AEC"/>
    <w:pPr>
      <w:tabs>
        <w:tab w:val="center" w:pos="4680"/>
        <w:tab w:val="right" w:pos="9360"/>
      </w:tabs>
    </w:pPr>
  </w:style>
  <w:style w:type="character" w:customStyle="1" w:styleId="HeaderChar">
    <w:name w:val="Header Char"/>
    <w:basedOn w:val="DefaultParagraphFont"/>
    <w:link w:val="Header"/>
    <w:uiPriority w:val="99"/>
    <w:semiHidden/>
    <w:rsid w:val="00A02A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pitt.edu/interior.php?pageID=3290" TargetMode="External"/><Relationship Id="rId13" Type="http://schemas.openxmlformats.org/officeDocument/2006/relationships/hyperlink" Target="http://www.registrar.pitt.edu/diplomas.html" TargetMode="External"/><Relationship Id="rId18" Type="http://schemas.openxmlformats.org/officeDocument/2006/relationships/hyperlink" Target="http://www.publichealth.pitt.edu/interior.php?pageID=13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epidemiology.pitt.edu/handbook_FAQFormsAndDocuments.asp" TargetMode="External"/><Relationship Id="rId17" Type="http://schemas.openxmlformats.org/officeDocument/2006/relationships/hyperlink" Target="mailto:derkach@pitt.edu" TargetMode="External"/><Relationship Id="rId2" Type="http://schemas.openxmlformats.org/officeDocument/2006/relationships/styles" Target="styles.xml"/><Relationship Id="rId16" Type="http://schemas.openxmlformats.org/officeDocument/2006/relationships/hyperlink" Target="http://www.publichealth.pitt.edu/interior.php?pageID=1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health.pitt.edu/interior.php?pageID=285" TargetMode="External"/><Relationship Id="rId5" Type="http://schemas.openxmlformats.org/officeDocument/2006/relationships/footnotes" Target="footnotes.xml"/><Relationship Id="rId15" Type="http://schemas.openxmlformats.org/officeDocument/2006/relationships/hyperlink" Target="http://www.registrar.pitt.edu/graduation.html" TargetMode="External"/><Relationship Id="rId10" Type="http://schemas.openxmlformats.org/officeDocument/2006/relationships/hyperlink" Target="mailto:pegher@pitt.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blichealth.pitt.edu/interior.php?pageID=3290" TargetMode="External"/><Relationship Id="rId14" Type="http://schemas.openxmlformats.org/officeDocument/2006/relationships/hyperlink" Target="http://www.registrar.pitt.edu/transcrip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Lori</dc:creator>
  <cp:keywords/>
  <dc:description/>
  <cp:lastModifiedBy>SmithL</cp:lastModifiedBy>
  <cp:revision>14</cp:revision>
  <dcterms:created xsi:type="dcterms:W3CDTF">2010-07-16T18:32:00Z</dcterms:created>
  <dcterms:modified xsi:type="dcterms:W3CDTF">2011-03-14T21:36:00Z</dcterms:modified>
</cp:coreProperties>
</file>