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D7" w:rsidRPr="00501733" w:rsidRDefault="00E13CD7" w:rsidP="00E13CD7">
      <w:pPr>
        <w:pBdr>
          <w:top w:val="triple" w:sz="4" w:space="1" w:color="auto"/>
        </w:pBdr>
        <w:rPr>
          <w:rFonts w:ascii="Calibri" w:hAnsi="Calibri" w:cs="Arial"/>
          <w:u w:val="single"/>
        </w:rPr>
      </w:pPr>
    </w:p>
    <w:p w:rsidR="00164C8A" w:rsidRPr="00371A68" w:rsidRDefault="00ED5C02" w:rsidP="00E13CD7">
      <w:pPr>
        <w:rPr>
          <w:rFonts w:ascii="Calibri" w:hAnsi="Calibri" w:cs="Arial"/>
          <w:b/>
          <w:color w:val="943634" w:themeColor="accent2" w:themeShade="BF"/>
          <w:sz w:val="32"/>
          <w:szCs w:val="32"/>
        </w:rPr>
      </w:pPr>
      <w:r w:rsidRPr="00371A68">
        <w:rPr>
          <w:rFonts w:ascii="Calibri" w:hAnsi="Calibri" w:cs="Arial"/>
          <w:b/>
          <w:color w:val="943634" w:themeColor="accent2" w:themeShade="BF"/>
          <w:sz w:val="32"/>
          <w:szCs w:val="32"/>
        </w:rPr>
        <w:t>Student Admission,</w:t>
      </w:r>
      <w:r w:rsidR="00804D4A" w:rsidRPr="00371A68">
        <w:rPr>
          <w:rFonts w:ascii="Calibri" w:hAnsi="Calibri" w:cs="Arial"/>
          <w:b/>
          <w:color w:val="943634" w:themeColor="accent2" w:themeShade="BF"/>
          <w:sz w:val="32"/>
          <w:szCs w:val="32"/>
        </w:rPr>
        <w:t xml:space="preserve"> Recruitment</w:t>
      </w:r>
      <w:r w:rsidRPr="00371A68">
        <w:rPr>
          <w:rFonts w:ascii="Calibri" w:hAnsi="Calibri" w:cs="Arial"/>
          <w:b/>
          <w:color w:val="943634" w:themeColor="accent2" w:themeShade="BF"/>
          <w:sz w:val="32"/>
          <w:szCs w:val="32"/>
        </w:rPr>
        <w:t xml:space="preserve"> and Funding</w:t>
      </w:r>
    </w:p>
    <w:p w:rsidR="00E13CD7" w:rsidRPr="00501733" w:rsidRDefault="00E13CD7" w:rsidP="00164C8A">
      <w:pPr>
        <w:pBdr>
          <w:bottom w:val="triple" w:sz="4" w:space="1" w:color="auto"/>
        </w:pBdr>
        <w:jc w:val="right"/>
        <w:rPr>
          <w:rFonts w:ascii="Calibri" w:hAnsi="Calibri" w:cs="Arial"/>
          <w:b/>
          <w:sz w:val="16"/>
          <w:szCs w:val="16"/>
        </w:rPr>
      </w:pPr>
    </w:p>
    <w:p w:rsidR="00E13CD7" w:rsidRPr="00501733" w:rsidRDefault="00E13CD7" w:rsidP="00E13CD7">
      <w:pPr>
        <w:rPr>
          <w:rFonts w:ascii="Calibri" w:hAnsi="Calibri" w:cs="Arial"/>
          <w:b/>
          <w:sz w:val="28"/>
          <w:szCs w:val="28"/>
          <w:u w:val="single"/>
        </w:rPr>
      </w:pPr>
    </w:p>
    <w:p w:rsidR="00A15647" w:rsidRPr="00371A68" w:rsidRDefault="00A15647" w:rsidP="00E13CD7">
      <w:pPr>
        <w:rPr>
          <w:rFonts w:ascii="Calibri" w:hAnsi="Calibri" w:cs="Arial"/>
          <w:b/>
          <w:color w:val="943634" w:themeColor="accent2" w:themeShade="BF"/>
        </w:rPr>
      </w:pPr>
      <w:r w:rsidRPr="00371A68">
        <w:rPr>
          <w:rFonts w:ascii="Calibri" w:hAnsi="Calibri" w:cs="Arial"/>
          <w:b/>
          <w:color w:val="943634" w:themeColor="accent2" w:themeShade="BF"/>
        </w:rPr>
        <w:t>CONTENT SUMMARY</w:t>
      </w:r>
    </w:p>
    <w:p w:rsidR="002A2149" w:rsidRDefault="002A2149" w:rsidP="00E13CD7">
      <w:pPr>
        <w:rPr>
          <w:rFonts w:ascii="Calibri" w:hAnsi="Calibri" w:cs="Arial"/>
          <w:b/>
          <w:sz w:val="20"/>
          <w:szCs w:val="20"/>
        </w:rPr>
      </w:pPr>
    </w:p>
    <w:p w:rsidR="002A2149" w:rsidRPr="00603340" w:rsidRDefault="002A2149" w:rsidP="00603340">
      <w:pPr>
        <w:tabs>
          <w:tab w:val="left" w:pos="4860"/>
        </w:tabs>
        <w:rPr>
          <w:rFonts w:ascii="Calibri" w:hAnsi="Calibri" w:cs="Arial"/>
          <w:b/>
          <w:sz w:val="20"/>
          <w:szCs w:val="20"/>
        </w:rPr>
      </w:pPr>
      <w:r w:rsidRPr="00371A68">
        <w:rPr>
          <w:rFonts w:ascii="Calibri" w:hAnsi="Calibri" w:cs="Arial"/>
          <w:b/>
          <w:color w:val="943634" w:themeColor="accent2" w:themeShade="BF"/>
          <w:sz w:val="22"/>
          <w:szCs w:val="22"/>
        </w:rPr>
        <w:t>Admission</w:t>
      </w:r>
      <w:r w:rsidRPr="00603340">
        <w:rPr>
          <w:rFonts w:ascii="Calibri" w:hAnsi="Calibri" w:cs="Arial"/>
          <w:b/>
          <w:sz w:val="20"/>
          <w:szCs w:val="20"/>
        </w:rPr>
        <w:tab/>
      </w:r>
      <w:r w:rsidRPr="00371A68">
        <w:rPr>
          <w:rFonts w:ascii="Calibri" w:hAnsi="Calibri" w:cs="Arial"/>
          <w:b/>
          <w:color w:val="943634" w:themeColor="accent2" w:themeShade="BF"/>
          <w:sz w:val="22"/>
          <w:szCs w:val="22"/>
        </w:rPr>
        <w:t>Recruitment</w:t>
      </w:r>
    </w:p>
    <w:p w:rsidR="00A15647" w:rsidRPr="00501733" w:rsidRDefault="00A15647" w:rsidP="00E13CD7">
      <w:pPr>
        <w:rPr>
          <w:rFonts w:ascii="Calibri" w:hAnsi="Calibri" w:cs="Arial"/>
          <w:b/>
          <w:sz w:val="20"/>
          <w:szCs w:val="20"/>
        </w:rPr>
      </w:pPr>
    </w:p>
    <w:p w:rsidR="006A4072" w:rsidRPr="00501733" w:rsidRDefault="00FB1AB8" w:rsidP="006A4072">
      <w:pPr>
        <w:tabs>
          <w:tab w:val="left" w:pos="4860"/>
        </w:tabs>
        <w:ind w:left="3600" w:hanging="3600"/>
        <w:rPr>
          <w:rFonts w:ascii="Calibri" w:hAnsi="Calibri" w:cs="Arial"/>
        </w:rPr>
      </w:pPr>
      <w:r>
        <w:rPr>
          <w:rFonts w:ascii="Calibri" w:hAnsi="Calibri" w:cs="Arial"/>
        </w:rPr>
        <w:t>Overview of admissions process</w:t>
      </w:r>
      <w:r w:rsidR="002A2149">
        <w:rPr>
          <w:rFonts w:ascii="Calibri" w:hAnsi="Calibri" w:cs="Arial"/>
        </w:rPr>
        <w:tab/>
      </w:r>
      <w:r w:rsidR="002A2149">
        <w:rPr>
          <w:rFonts w:ascii="Calibri" w:hAnsi="Calibri" w:cs="Arial"/>
        </w:rPr>
        <w:tab/>
        <w:t xml:space="preserve">Communication with prospective students </w:t>
      </w:r>
    </w:p>
    <w:p w:rsidR="00501733" w:rsidRDefault="005518B9" w:rsidP="00C423C1">
      <w:pPr>
        <w:tabs>
          <w:tab w:val="left" w:pos="4860"/>
        </w:tabs>
        <w:ind w:left="270" w:right="-450" w:hanging="270"/>
        <w:rPr>
          <w:rFonts w:ascii="Calibri" w:hAnsi="Calibri" w:cs="Arial"/>
        </w:rPr>
      </w:pPr>
      <w:r>
        <w:rPr>
          <w:rFonts w:ascii="Calibri" w:hAnsi="Calibri" w:cs="Arial"/>
        </w:rPr>
        <w:t>Advisor/advisee</w:t>
      </w:r>
      <w:r w:rsidR="00FB1AB8">
        <w:rPr>
          <w:rFonts w:ascii="Calibri" w:hAnsi="Calibri" w:cs="Arial"/>
        </w:rPr>
        <w:t xml:space="preserve"> assignments</w:t>
      </w:r>
      <w:r w:rsidR="00C423C1">
        <w:rPr>
          <w:rFonts w:ascii="Calibri" w:hAnsi="Calibri" w:cs="Arial"/>
        </w:rPr>
        <w:tab/>
        <w:t>Departmental applicant/prospect visit policy</w:t>
      </w:r>
    </w:p>
    <w:p w:rsidR="006A4072" w:rsidRPr="00501733" w:rsidRDefault="006A4072" w:rsidP="006A4072">
      <w:pPr>
        <w:tabs>
          <w:tab w:val="left" w:pos="4860"/>
        </w:tabs>
        <w:ind w:left="270" w:right="-450" w:hanging="270"/>
        <w:rPr>
          <w:rFonts w:ascii="Calibri" w:hAnsi="Calibri" w:cs="Arial"/>
        </w:rPr>
      </w:pPr>
      <w:r>
        <w:rPr>
          <w:rFonts w:ascii="Calibri" w:hAnsi="Calibri" w:cs="Arial"/>
        </w:rPr>
        <w:tab/>
      </w:r>
      <w:r>
        <w:rPr>
          <w:rFonts w:ascii="Calibri" w:hAnsi="Calibri" w:cs="Arial"/>
        </w:rPr>
        <w:tab/>
        <w:t>Recruitment tools available to the department</w:t>
      </w:r>
    </w:p>
    <w:p w:rsidR="00ED5C02" w:rsidRDefault="00ED5C02" w:rsidP="00C423C1">
      <w:pPr>
        <w:tabs>
          <w:tab w:val="left" w:pos="4860"/>
        </w:tabs>
        <w:ind w:left="270" w:hanging="270"/>
        <w:rPr>
          <w:rFonts w:ascii="Calibri" w:hAnsi="Calibri" w:cs="Arial"/>
        </w:rPr>
      </w:pPr>
    </w:p>
    <w:p w:rsidR="00ED5C02" w:rsidRPr="00371A68" w:rsidRDefault="00ED5C02" w:rsidP="00C423C1">
      <w:pPr>
        <w:tabs>
          <w:tab w:val="left" w:pos="4860"/>
        </w:tabs>
        <w:ind w:left="270" w:hanging="270"/>
        <w:rPr>
          <w:rFonts w:ascii="Calibri" w:hAnsi="Calibri" w:cs="Arial"/>
          <w:b/>
          <w:color w:val="943634" w:themeColor="accent2" w:themeShade="BF"/>
          <w:sz w:val="22"/>
          <w:szCs w:val="22"/>
        </w:rPr>
      </w:pPr>
      <w:r w:rsidRPr="00371A68">
        <w:rPr>
          <w:rFonts w:ascii="Calibri" w:hAnsi="Calibri" w:cs="Arial"/>
          <w:b/>
          <w:color w:val="943634" w:themeColor="accent2" w:themeShade="BF"/>
          <w:sz w:val="22"/>
          <w:szCs w:val="22"/>
        </w:rPr>
        <w:t>Funding</w:t>
      </w:r>
    </w:p>
    <w:p w:rsidR="00ED5C02" w:rsidRDefault="00ED5C02" w:rsidP="00C423C1">
      <w:pPr>
        <w:tabs>
          <w:tab w:val="left" w:pos="4860"/>
        </w:tabs>
        <w:ind w:left="270" w:hanging="270"/>
        <w:rPr>
          <w:rFonts w:ascii="Calibri" w:hAnsi="Calibri" w:cs="Arial"/>
          <w:b/>
          <w:sz w:val="22"/>
          <w:szCs w:val="22"/>
        </w:rPr>
      </w:pPr>
    </w:p>
    <w:p w:rsidR="00ED5C02" w:rsidRDefault="00ED5C02" w:rsidP="00ED5C02">
      <w:pPr>
        <w:rPr>
          <w:rFonts w:ascii="Calibri" w:hAnsi="Calibri" w:cs="Arial"/>
        </w:rPr>
      </w:pPr>
      <w:r>
        <w:rPr>
          <w:rFonts w:ascii="Calibri" w:hAnsi="Calibri" w:cs="Arial"/>
        </w:rPr>
        <w:t>Graduate Student Researcher (GSR) positions funded by faculty &amp; the department</w:t>
      </w:r>
    </w:p>
    <w:p w:rsidR="00ED5C02" w:rsidRPr="00501733" w:rsidRDefault="00ED5C02" w:rsidP="00ED5C02">
      <w:pPr>
        <w:rPr>
          <w:rFonts w:ascii="Calibri" w:hAnsi="Calibri" w:cs="Arial"/>
        </w:rPr>
      </w:pPr>
      <w:r>
        <w:rPr>
          <w:rFonts w:ascii="Calibri" w:hAnsi="Calibri" w:cs="Arial"/>
        </w:rPr>
        <w:t>Priority Funding awards (GSR positions funded by the department)</w:t>
      </w:r>
    </w:p>
    <w:p w:rsidR="00ED5C02" w:rsidRPr="00501733" w:rsidRDefault="00ED5C02" w:rsidP="00ED5C02">
      <w:pPr>
        <w:ind w:right="-450"/>
        <w:rPr>
          <w:rFonts w:ascii="Calibri" w:hAnsi="Calibri" w:cs="Arial"/>
        </w:rPr>
      </w:pPr>
      <w:r>
        <w:rPr>
          <w:rFonts w:ascii="Calibri" w:hAnsi="Calibri" w:cs="Arial"/>
        </w:rPr>
        <w:t>Training grant trainee positions</w:t>
      </w:r>
    </w:p>
    <w:p w:rsidR="00ED5C02" w:rsidRDefault="00ED5C02" w:rsidP="00ED5C02">
      <w:pPr>
        <w:rPr>
          <w:rFonts w:ascii="Calibri" w:hAnsi="Calibri" w:cs="Arial"/>
        </w:rPr>
      </w:pPr>
      <w:r>
        <w:rPr>
          <w:rFonts w:ascii="Calibri" w:hAnsi="Calibri" w:cs="Arial"/>
        </w:rPr>
        <w:t>Scholarships</w:t>
      </w:r>
      <w:r w:rsidRPr="00501733">
        <w:rPr>
          <w:rFonts w:ascii="Calibri" w:hAnsi="Calibri" w:cs="Arial"/>
        </w:rPr>
        <w:t xml:space="preserve"> </w:t>
      </w:r>
      <w:r>
        <w:rPr>
          <w:rFonts w:ascii="Calibri" w:hAnsi="Calibri" w:cs="Arial"/>
        </w:rPr>
        <w:t>and fellowships</w:t>
      </w:r>
    </w:p>
    <w:p w:rsidR="00ED5C02" w:rsidRDefault="00ED5C02" w:rsidP="00ED5C02">
      <w:pPr>
        <w:rPr>
          <w:rFonts w:ascii="Calibri" w:hAnsi="Calibri" w:cs="Arial"/>
        </w:rPr>
      </w:pPr>
      <w:r>
        <w:rPr>
          <w:rFonts w:ascii="Calibri" w:hAnsi="Calibri" w:cs="Arial"/>
        </w:rPr>
        <w:t>Student employment opportunities</w:t>
      </w:r>
    </w:p>
    <w:p w:rsidR="00ED5C02" w:rsidRDefault="00ED5C02" w:rsidP="00ED5C02">
      <w:pPr>
        <w:rPr>
          <w:rFonts w:ascii="Calibri" w:hAnsi="Calibri" w:cs="Arial"/>
        </w:rPr>
      </w:pPr>
      <w:r>
        <w:rPr>
          <w:rFonts w:ascii="Calibri" w:hAnsi="Calibri" w:cs="Arial"/>
        </w:rPr>
        <w:t>Small Grants Program</w:t>
      </w:r>
    </w:p>
    <w:p w:rsidR="00ED5C02" w:rsidRDefault="00ED5C02" w:rsidP="00ED5C02">
      <w:pPr>
        <w:rPr>
          <w:rFonts w:ascii="Calibri" w:hAnsi="Calibri" w:cs="Arial"/>
        </w:rPr>
      </w:pPr>
      <w:r>
        <w:rPr>
          <w:rFonts w:ascii="Calibri" w:hAnsi="Calibri" w:cs="Arial"/>
        </w:rPr>
        <w:t>Other forms of funding support</w:t>
      </w:r>
    </w:p>
    <w:p w:rsidR="002A2149" w:rsidRPr="00501733" w:rsidRDefault="00D32F4D" w:rsidP="00F22B11">
      <w:pPr>
        <w:tabs>
          <w:tab w:val="left" w:pos="4860"/>
        </w:tabs>
        <w:ind w:left="270" w:hanging="270"/>
        <w:rPr>
          <w:rFonts w:ascii="Calibri" w:hAnsi="Calibri" w:cs="Arial"/>
        </w:rPr>
      </w:pPr>
      <w:r w:rsidRPr="00ED5C02">
        <w:rPr>
          <w:rFonts w:ascii="Calibri" w:hAnsi="Calibri" w:cs="Arial"/>
          <w:b/>
          <w:sz w:val="22"/>
          <w:szCs w:val="22"/>
        </w:rPr>
        <w:tab/>
      </w:r>
    </w:p>
    <w:p w:rsidR="00C2560B" w:rsidRPr="00371A68" w:rsidRDefault="0028261B" w:rsidP="00A42280">
      <w:pPr>
        <w:rPr>
          <w:rFonts w:ascii="Calibri" w:hAnsi="Calibri" w:cs="Arial"/>
          <w:b/>
          <w:color w:val="943634" w:themeColor="accent2" w:themeShade="BF"/>
          <w:sz w:val="28"/>
          <w:szCs w:val="28"/>
          <w:u w:val="single"/>
        </w:rPr>
      </w:pPr>
      <w:r w:rsidRPr="00371A68">
        <w:rPr>
          <w:rFonts w:ascii="Calibri" w:hAnsi="Calibri" w:cs="Arial"/>
          <w:b/>
          <w:color w:val="943634" w:themeColor="accent2" w:themeShade="BF"/>
          <w:sz w:val="28"/>
          <w:szCs w:val="28"/>
          <w:u w:val="single"/>
        </w:rPr>
        <w:t>ADMISSION</w:t>
      </w:r>
      <w:r w:rsidR="00371A68">
        <w:rPr>
          <w:rFonts w:ascii="Calibri" w:hAnsi="Calibri" w:cs="Arial"/>
          <w:b/>
          <w:color w:val="943634" w:themeColor="accent2" w:themeShade="BF"/>
          <w:sz w:val="28"/>
          <w:szCs w:val="28"/>
          <w:u w:val="single"/>
        </w:rPr>
        <w:t>S</w:t>
      </w:r>
    </w:p>
    <w:p w:rsidR="00F1574D" w:rsidRDefault="00F1574D" w:rsidP="00A42280">
      <w:pPr>
        <w:rPr>
          <w:rFonts w:ascii="Calibri" w:hAnsi="Calibri" w:cs="Arial"/>
          <w:b/>
          <w:sz w:val="28"/>
          <w:szCs w:val="28"/>
        </w:rPr>
      </w:pPr>
    </w:p>
    <w:p w:rsidR="00F1574D" w:rsidRDefault="00F1574D" w:rsidP="00A42280">
      <w:pPr>
        <w:rPr>
          <w:rFonts w:ascii="Calibri" w:hAnsi="Calibri" w:cs="Arial"/>
        </w:rPr>
      </w:pPr>
      <w:r>
        <w:rPr>
          <w:rFonts w:ascii="Calibri" w:hAnsi="Calibri" w:cs="Arial"/>
        </w:rPr>
        <w:t xml:space="preserve">Detailed information regarding GSPH admissions is available on the </w:t>
      </w:r>
      <w:hyperlink r:id="rId8" w:history="1">
        <w:r w:rsidRPr="000205E2">
          <w:rPr>
            <w:rStyle w:val="Hyperlink"/>
            <w:rFonts w:ascii="Calibri" w:hAnsi="Calibri" w:cs="Arial"/>
            <w:b/>
          </w:rPr>
          <w:t>GSPH website</w:t>
        </w:r>
      </w:hyperlink>
      <w:r>
        <w:rPr>
          <w:rFonts w:ascii="Calibri" w:hAnsi="Calibri" w:cs="Arial"/>
        </w:rPr>
        <w:t xml:space="preserve"> and the </w:t>
      </w:r>
      <w:hyperlink r:id="rId9" w:history="1">
        <w:r w:rsidRPr="000205E2">
          <w:rPr>
            <w:rStyle w:val="Hyperlink"/>
            <w:rFonts w:ascii="Calibri" w:hAnsi="Calibri" w:cs="Arial"/>
            <w:b/>
          </w:rPr>
          <w:t>Department of Epidemiology website</w:t>
        </w:r>
      </w:hyperlink>
      <w:r>
        <w:rPr>
          <w:rFonts w:ascii="Calibri" w:hAnsi="Calibri" w:cs="Arial"/>
        </w:rPr>
        <w:t xml:space="preserve"> </w:t>
      </w:r>
    </w:p>
    <w:p w:rsidR="00AB58FA" w:rsidRDefault="00AB58FA" w:rsidP="00A42280">
      <w:pPr>
        <w:rPr>
          <w:rFonts w:ascii="Calibri" w:hAnsi="Calibri" w:cs="Arial"/>
        </w:rPr>
      </w:pPr>
    </w:p>
    <w:p w:rsidR="00CD1415" w:rsidRPr="00FF4801" w:rsidRDefault="00FF4801" w:rsidP="001C5199">
      <w:pPr>
        <w:pStyle w:val="ListParagraph"/>
        <w:numPr>
          <w:ilvl w:val="0"/>
          <w:numId w:val="15"/>
        </w:numPr>
        <w:ind w:left="360"/>
        <w:rPr>
          <w:rFonts w:ascii="Calibri" w:hAnsi="Calibri" w:cs="Arial"/>
          <w:b/>
        </w:rPr>
      </w:pPr>
      <w:r w:rsidRPr="006A4072">
        <w:rPr>
          <w:rFonts w:ascii="Calibri" w:hAnsi="Calibri" w:cs="Arial"/>
          <w:b/>
          <w:sz w:val="28"/>
          <w:szCs w:val="28"/>
        </w:rPr>
        <w:t>Admissions deadlines – fall and spring terms</w:t>
      </w:r>
      <w:r>
        <w:rPr>
          <w:rFonts w:ascii="Calibri" w:hAnsi="Calibri" w:cs="Arial"/>
          <w:b/>
        </w:rPr>
        <w:t xml:space="preserve"> </w:t>
      </w:r>
      <w:r w:rsidRPr="00FF4801">
        <w:rPr>
          <w:rFonts w:ascii="Calibri" w:hAnsi="Calibri" w:cs="Arial"/>
        </w:rPr>
        <w:t xml:space="preserve">(students </w:t>
      </w:r>
      <w:r w:rsidR="007F7A5F">
        <w:rPr>
          <w:rFonts w:ascii="Calibri" w:hAnsi="Calibri" w:cs="Arial"/>
        </w:rPr>
        <w:t>are not typically admitted</w:t>
      </w:r>
      <w:r w:rsidRPr="00FF4801">
        <w:rPr>
          <w:rFonts w:ascii="Calibri" w:hAnsi="Calibri" w:cs="Arial"/>
        </w:rPr>
        <w:t xml:space="preserve"> in summer term)</w:t>
      </w:r>
      <w:r w:rsidR="000205E2">
        <w:rPr>
          <w:rFonts w:ascii="Calibri" w:hAnsi="Calibri" w:cs="Arial"/>
        </w:rPr>
        <w:t xml:space="preserve">.  </w:t>
      </w:r>
      <w:r w:rsidR="000205E2" w:rsidRPr="000205E2">
        <w:rPr>
          <w:rFonts w:ascii="Calibri" w:hAnsi="Calibri" w:cs="Arial"/>
          <w:u w:val="single"/>
        </w:rPr>
        <w:t>Soft deadlines</w:t>
      </w:r>
      <w:r w:rsidR="000205E2">
        <w:rPr>
          <w:rFonts w:ascii="Calibri" w:hAnsi="Calibri" w:cs="Arial"/>
        </w:rPr>
        <w:t xml:space="preserve"> are published on the above websites, but the department often chooses to continue reviewing applications after these dates.  </w:t>
      </w:r>
      <w:r w:rsidR="000205E2" w:rsidRPr="000205E2">
        <w:rPr>
          <w:rFonts w:ascii="Calibri" w:hAnsi="Calibri" w:cs="Arial"/>
          <w:u w:val="single"/>
        </w:rPr>
        <w:t>Hard deadlines</w:t>
      </w:r>
      <w:r w:rsidR="000205E2">
        <w:rPr>
          <w:rFonts w:ascii="Calibri" w:hAnsi="Calibri" w:cs="Arial"/>
        </w:rPr>
        <w:t xml:space="preserve"> are published as well; typically, applications are not reviewed beyond these dates.</w:t>
      </w:r>
    </w:p>
    <w:p w:rsidR="00FF4801" w:rsidRDefault="00FF4801" w:rsidP="00FF4801">
      <w:pPr>
        <w:rPr>
          <w:rFonts w:ascii="Calibri" w:hAnsi="Calibri" w:cs="Arial"/>
          <w:b/>
        </w:rPr>
      </w:pPr>
    </w:p>
    <w:p w:rsidR="006E776C" w:rsidRPr="006A4072" w:rsidRDefault="00FF4801" w:rsidP="001C5199">
      <w:pPr>
        <w:pStyle w:val="ListParagraph"/>
        <w:numPr>
          <w:ilvl w:val="0"/>
          <w:numId w:val="16"/>
        </w:numPr>
        <w:rPr>
          <w:rFonts w:ascii="Calibri" w:hAnsi="Calibri" w:cs="Arial"/>
          <w:b/>
          <w:u w:val="single"/>
        </w:rPr>
      </w:pPr>
      <w:r w:rsidRPr="006A4072">
        <w:rPr>
          <w:rFonts w:ascii="Calibri" w:hAnsi="Calibri" w:cs="Arial"/>
          <w:b/>
          <w:u w:val="single"/>
        </w:rPr>
        <w:t xml:space="preserve">Fall </w:t>
      </w:r>
      <w:r w:rsidR="00A74921" w:rsidRPr="006A4072">
        <w:rPr>
          <w:rFonts w:ascii="Calibri" w:hAnsi="Calibri" w:cs="Arial"/>
          <w:b/>
          <w:u w:val="single"/>
        </w:rPr>
        <w:t>term</w:t>
      </w:r>
    </w:p>
    <w:p w:rsidR="006E776C" w:rsidRPr="00FD4CD0" w:rsidRDefault="006E776C" w:rsidP="001C5199">
      <w:pPr>
        <w:pStyle w:val="ListParagraph"/>
        <w:numPr>
          <w:ilvl w:val="0"/>
          <w:numId w:val="17"/>
        </w:numPr>
        <w:ind w:left="1080"/>
        <w:rPr>
          <w:rFonts w:ascii="Calibri" w:hAnsi="Calibri" w:cs="Arial"/>
          <w:b/>
        </w:rPr>
      </w:pPr>
      <w:r w:rsidRPr="007F7A5F">
        <w:rPr>
          <w:rFonts w:ascii="Calibri" w:hAnsi="Calibri" w:cs="Arial"/>
          <w:b/>
        </w:rPr>
        <w:t>Soft deadline</w:t>
      </w:r>
      <w:r>
        <w:rPr>
          <w:rFonts w:ascii="Calibri" w:hAnsi="Calibri" w:cs="Arial"/>
        </w:rPr>
        <w:t xml:space="preserve"> – first week of January (</w:t>
      </w:r>
      <w:r w:rsidR="000205E2">
        <w:rPr>
          <w:rFonts w:ascii="Calibri" w:hAnsi="Calibri" w:cs="Arial"/>
        </w:rPr>
        <w:t>typically January 2 - 4</w:t>
      </w:r>
      <w:r>
        <w:rPr>
          <w:rFonts w:ascii="Calibri" w:hAnsi="Calibri" w:cs="Arial"/>
        </w:rPr>
        <w:t>)</w:t>
      </w:r>
    </w:p>
    <w:p w:rsidR="00FD4CD0" w:rsidRPr="006E776C" w:rsidRDefault="00FD4CD0" w:rsidP="00FD4CD0">
      <w:pPr>
        <w:pStyle w:val="ListParagraph"/>
        <w:ind w:left="1080"/>
        <w:rPr>
          <w:rFonts w:ascii="Calibri" w:hAnsi="Calibri" w:cs="Arial"/>
          <w:b/>
        </w:rPr>
      </w:pPr>
    </w:p>
    <w:p w:rsidR="006E776C" w:rsidRPr="00FD4CD0" w:rsidRDefault="006E776C" w:rsidP="001C5199">
      <w:pPr>
        <w:pStyle w:val="ListParagraph"/>
        <w:numPr>
          <w:ilvl w:val="0"/>
          <w:numId w:val="17"/>
        </w:numPr>
        <w:ind w:left="1080"/>
        <w:rPr>
          <w:rFonts w:ascii="Calibri" w:hAnsi="Calibri" w:cs="Arial"/>
          <w:b/>
        </w:rPr>
      </w:pPr>
      <w:r w:rsidRPr="007F7A5F">
        <w:rPr>
          <w:rFonts w:ascii="Calibri" w:hAnsi="Calibri" w:cs="Arial"/>
          <w:b/>
        </w:rPr>
        <w:t xml:space="preserve">Hard deadline, US </w:t>
      </w:r>
      <w:r w:rsidR="00CC6A07">
        <w:rPr>
          <w:rFonts w:ascii="Calibri" w:hAnsi="Calibri" w:cs="Arial"/>
          <w:b/>
        </w:rPr>
        <w:t>applicants</w:t>
      </w:r>
      <w:r>
        <w:rPr>
          <w:rFonts w:ascii="Calibri" w:hAnsi="Calibri" w:cs="Arial"/>
        </w:rPr>
        <w:t xml:space="preserve"> – June 1</w:t>
      </w:r>
    </w:p>
    <w:p w:rsidR="00FD4CD0" w:rsidRPr="00FD4CD0" w:rsidRDefault="00FD4CD0" w:rsidP="00FD4CD0">
      <w:pPr>
        <w:rPr>
          <w:rFonts w:ascii="Calibri" w:hAnsi="Calibri" w:cs="Arial"/>
          <w:b/>
        </w:rPr>
      </w:pPr>
    </w:p>
    <w:p w:rsidR="007F7A5F" w:rsidRPr="00FD4CD0" w:rsidRDefault="007F7A5F" w:rsidP="001C5199">
      <w:pPr>
        <w:pStyle w:val="ListParagraph"/>
        <w:numPr>
          <w:ilvl w:val="0"/>
          <w:numId w:val="17"/>
        </w:numPr>
        <w:ind w:left="1080"/>
        <w:rPr>
          <w:rFonts w:ascii="Calibri" w:hAnsi="Calibri" w:cs="Arial"/>
          <w:b/>
        </w:rPr>
      </w:pPr>
      <w:r w:rsidRPr="007F7A5F">
        <w:rPr>
          <w:rFonts w:ascii="Calibri" w:hAnsi="Calibri" w:cs="Arial"/>
          <w:b/>
        </w:rPr>
        <w:t>GSR application deadline</w:t>
      </w:r>
      <w:r>
        <w:rPr>
          <w:rFonts w:ascii="Calibri" w:hAnsi="Calibri" w:cs="Arial"/>
        </w:rPr>
        <w:t xml:space="preserve"> (for doctoral program applicants desiring funding) – coincides with soft and hard deadlines above</w:t>
      </w:r>
    </w:p>
    <w:p w:rsidR="00FD4CD0" w:rsidRPr="00FD4CD0" w:rsidRDefault="00FD4CD0" w:rsidP="00FD4CD0">
      <w:pPr>
        <w:rPr>
          <w:rFonts w:ascii="Calibri" w:hAnsi="Calibri" w:cs="Arial"/>
          <w:b/>
        </w:rPr>
      </w:pPr>
    </w:p>
    <w:p w:rsidR="006E776C" w:rsidRPr="006E776C" w:rsidRDefault="006E776C" w:rsidP="001C5199">
      <w:pPr>
        <w:pStyle w:val="ListParagraph"/>
        <w:numPr>
          <w:ilvl w:val="0"/>
          <w:numId w:val="17"/>
        </w:numPr>
        <w:ind w:left="1080"/>
        <w:rPr>
          <w:rFonts w:ascii="Calibri" w:hAnsi="Calibri" w:cs="Arial"/>
          <w:b/>
        </w:rPr>
      </w:pPr>
      <w:r w:rsidRPr="007F7A5F">
        <w:rPr>
          <w:rFonts w:ascii="Calibri" w:hAnsi="Calibri" w:cs="Arial"/>
          <w:b/>
        </w:rPr>
        <w:t xml:space="preserve">GSPH deadline recommended for </w:t>
      </w:r>
      <w:r w:rsidRPr="007F7A5F">
        <w:rPr>
          <w:rFonts w:ascii="Calibri" w:hAnsi="Calibri" w:cs="Arial"/>
          <w:b/>
          <w:u w:val="single"/>
        </w:rPr>
        <w:t>international applicants</w:t>
      </w:r>
      <w:r>
        <w:rPr>
          <w:rFonts w:ascii="Calibri" w:hAnsi="Calibri" w:cs="Arial"/>
        </w:rPr>
        <w:t xml:space="preserve"> – mid March (March 15)</w:t>
      </w:r>
    </w:p>
    <w:p w:rsidR="006E776C" w:rsidRDefault="006E776C" w:rsidP="007F7A5F">
      <w:pPr>
        <w:ind w:left="1080"/>
        <w:rPr>
          <w:rFonts w:ascii="Calibri" w:hAnsi="Calibri" w:cs="Arial"/>
        </w:rPr>
      </w:pPr>
      <w:r w:rsidRPr="006E776C">
        <w:rPr>
          <w:rFonts w:ascii="Calibri" w:hAnsi="Calibri" w:cs="Arial"/>
        </w:rPr>
        <w:t>This deadline is posted on the GSPH admissions web page after the soft deadline has passed to ensure there is adequate time for the University’s Office of International Services to process required visa related documents</w:t>
      </w:r>
    </w:p>
    <w:p w:rsidR="006E776C" w:rsidRPr="006E776C" w:rsidRDefault="006E776C" w:rsidP="007F7A5F">
      <w:pPr>
        <w:ind w:left="1080" w:hanging="360"/>
        <w:rPr>
          <w:rFonts w:ascii="Calibri" w:hAnsi="Calibri" w:cs="Arial"/>
        </w:rPr>
      </w:pPr>
    </w:p>
    <w:p w:rsidR="006E776C" w:rsidRPr="006A4072" w:rsidRDefault="006E776C" w:rsidP="001C5199">
      <w:pPr>
        <w:pStyle w:val="ListParagraph"/>
        <w:numPr>
          <w:ilvl w:val="0"/>
          <w:numId w:val="16"/>
        </w:numPr>
        <w:rPr>
          <w:rFonts w:ascii="Calibri" w:hAnsi="Calibri" w:cs="Arial"/>
          <w:b/>
          <w:u w:val="single"/>
        </w:rPr>
      </w:pPr>
      <w:r w:rsidRPr="006A4072">
        <w:rPr>
          <w:rFonts w:ascii="Calibri" w:hAnsi="Calibri" w:cs="Arial"/>
          <w:b/>
          <w:u w:val="single"/>
        </w:rPr>
        <w:t xml:space="preserve">Spring </w:t>
      </w:r>
      <w:r w:rsidR="00A74921" w:rsidRPr="006A4072">
        <w:rPr>
          <w:rFonts w:ascii="Calibri" w:hAnsi="Calibri" w:cs="Arial"/>
          <w:b/>
          <w:u w:val="single"/>
        </w:rPr>
        <w:t>term</w:t>
      </w:r>
    </w:p>
    <w:p w:rsidR="00FD4CD0" w:rsidRPr="00FD4CD0" w:rsidRDefault="007F7A5F" w:rsidP="00FD4CD0">
      <w:pPr>
        <w:pStyle w:val="ListParagraph"/>
        <w:numPr>
          <w:ilvl w:val="0"/>
          <w:numId w:val="18"/>
        </w:numPr>
        <w:ind w:left="1080"/>
        <w:rPr>
          <w:rFonts w:ascii="Calibri" w:hAnsi="Calibri" w:cs="Arial"/>
          <w:b/>
        </w:rPr>
      </w:pPr>
      <w:r w:rsidRPr="00F23AD4">
        <w:rPr>
          <w:rFonts w:ascii="Calibri" w:hAnsi="Calibri" w:cs="Arial"/>
          <w:b/>
        </w:rPr>
        <w:t>Soft deadline</w:t>
      </w:r>
      <w:r w:rsidR="00CC6A07" w:rsidRPr="00F23AD4">
        <w:rPr>
          <w:rFonts w:ascii="Calibri" w:hAnsi="Calibri" w:cs="Arial"/>
          <w:b/>
        </w:rPr>
        <w:t>, US applicants</w:t>
      </w:r>
      <w:r>
        <w:rPr>
          <w:rFonts w:ascii="Calibri" w:hAnsi="Calibri" w:cs="Arial"/>
        </w:rPr>
        <w:t xml:space="preserve"> </w:t>
      </w:r>
      <w:r w:rsidR="00A74921">
        <w:rPr>
          <w:rFonts w:ascii="Calibri" w:hAnsi="Calibri" w:cs="Arial"/>
        </w:rPr>
        <w:t>-November 1</w:t>
      </w:r>
    </w:p>
    <w:p w:rsidR="00636628" w:rsidRPr="00811884" w:rsidRDefault="00CC6A07" w:rsidP="001C5199">
      <w:pPr>
        <w:pStyle w:val="ListParagraph"/>
        <w:numPr>
          <w:ilvl w:val="0"/>
          <w:numId w:val="18"/>
        </w:numPr>
        <w:ind w:left="1080"/>
        <w:rPr>
          <w:rFonts w:ascii="Calibri" w:hAnsi="Calibri" w:cs="Arial"/>
          <w:b/>
        </w:rPr>
      </w:pPr>
      <w:r w:rsidRPr="00F23AD4">
        <w:rPr>
          <w:rFonts w:ascii="Calibri" w:hAnsi="Calibri" w:cs="Arial"/>
          <w:b/>
        </w:rPr>
        <w:t>Soft deadline, international applicants</w:t>
      </w:r>
      <w:r w:rsidR="00F23AD4">
        <w:rPr>
          <w:rFonts w:ascii="Calibri" w:hAnsi="Calibri" w:cs="Arial"/>
        </w:rPr>
        <w:t xml:space="preserve"> – </w:t>
      </w:r>
      <w:r w:rsidR="00A74921">
        <w:rPr>
          <w:rFonts w:ascii="Calibri" w:hAnsi="Calibri" w:cs="Arial"/>
        </w:rPr>
        <w:t>August 1</w:t>
      </w:r>
      <w:r w:rsidR="007F7A5F">
        <w:rPr>
          <w:rFonts w:ascii="Calibri" w:hAnsi="Calibri" w:cs="Arial"/>
        </w:rPr>
        <w:t xml:space="preserve"> </w:t>
      </w:r>
    </w:p>
    <w:p w:rsidR="00811884" w:rsidRDefault="00811884" w:rsidP="00811884">
      <w:pPr>
        <w:rPr>
          <w:rFonts w:ascii="Calibri" w:hAnsi="Calibri" w:cs="Arial"/>
          <w:b/>
        </w:rPr>
      </w:pPr>
    </w:p>
    <w:p w:rsidR="00A42280" w:rsidRPr="00062382" w:rsidRDefault="00A42280" w:rsidP="00A42280">
      <w:pPr>
        <w:rPr>
          <w:rFonts w:ascii="Calibri" w:hAnsi="Calibri" w:cs="Arial"/>
          <w:color w:val="4F6228" w:themeColor="accent3" w:themeShade="80"/>
          <w:sz w:val="28"/>
          <w:szCs w:val="28"/>
        </w:rPr>
      </w:pPr>
      <w:r w:rsidRPr="00062382">
        <w:rPr>
          <w:rFonts w:ascii="Calibri" w:hAnsi="Calibri" w:cs="Arial"/>
          <w:b/>
          <w:color w:val="4F6228" w:themeColor="accent3" w:themeShade="80"/>
          <w:sz w:val="28"/>
          <w:szCs w:val="28"/>
        </w:rPr>
        <w:t>Overview of the admissions process</w:t>
      </w:r>
      <w:r w:rsidR="005518B9" w:rsidRPr="00062382">
        <w:rPr>
          <w:rFonts w:ascii="Calibri" w:hAnsi="Calibri" w:cs="Arial"/>
          <w:b/>
          <w:color w:val="4F6228" w:themeColor="accent3" w:themeShade="80"/>
          <w:sz w:val="28"/>
          <w:szCs w:val="28"/>
        </w:rPr>
        <w:t xml:space="preserve"> </w:t>
      </w:r>
      <w:r w:rsidR="00DE7B5B" w:rsidRPr="00062382">
        <w:rPr>
          <w:rFonts w:ascii="Calibri" w:hAnsi="Calibri" w:cs="Arial"/>
          <w:b/>
          <w:color w:val="4F6228" w:themeColor="accent3" w:themeShade="80"/>
          <w:sz w:val="28"/>
          <w:szCs w:val="28"/>
        </w:rPr>
        <w:t xml:space="preserve">and </w:t>
      </w:r>
      <w:r w:rsidR="005518B9" w:rsidRPr="00062382">
        <w:rPr>
          <w:rFonts w:ascii="Calibri" w:hAnsi="Calibri" w:cs="Arial"/>
          <w:b/>
          <w:color w:val="4F6228" w:themeColor="accent3" w:themeShade="80"/>
          <w:sz w:val="28"/>
          <w:szCs w:val="28"/>
        </w:rPr>
        <w:t>advisor/advisee assignment</w:t>
      </w:r>
    </w:p>
    <w:p w:rsidR="00A42280" w:rsidRDefault="00A42280" w:rsidP="00A42280">
      <w:pPr>
        <w:rPr>
          <w:rFonts w:ascii="Calibri" w:hAnsi="Calibri" w:cs="Arial"/>
          <w:b/>
          <w:sz w:val="28"/>
          <w:szCs w:val="28"/>
        </w:rPr>
      </w:pPr>
    </w:p>
    <w:p w:rsidR="00A42280" w:rsidRPr="008E49C2" w:rsidRDefault="00C2560B" w:rsidP="001C5199">
      <w:pPr>
        <w:numPr>
          <w:ilvl w:val="0"/>
          <w:numId w:val="1"/>
        </w:numPr>
        <w:ind w:left="360"/>
        <w:rPr>
          <w:rFonts w:ascii="Calibri" w:hAnsi="Calibri" w:cs="Arial"/>
          <w:b/>
          <w:sz w:val="28"/>
          <w:szCs w:val="28"/>
        </w:rPr>
      </w:pPr>
      <w:r w:rsidRPr="00BB4511">
        <w:rPr>
          <w:rFonts w:ascii="Calibri" w:hAnsi="Calibri" w:cs="Arial"/>
          <w:u w:val="single"/>
        </w:rPr>
        <w:t>Prospective student applies to GSPH electronically</w:t>
      </w:r>
      <w:r>
        <w:rPr>
          <w:rFonts w:ascii="Calibri" w:hAnsi="Calibri" w:cs="Arial"/>
        </w:rPr>
        <w:t xml:space="preserve"> via School of Public Health Application System (SOPHAS), a</w:t>
      </w:r>
      <w:r w:rsidR="00186BAA">
        <w:rPr>
          <w:rFonts w:ascii="Calibri" w:hAnsi="Calibri" w:cs="Arial"/>
        </w:rPr>
        <w:t>n application</w:t>
      </w:r>
      <w:r>
        <w:rPr>
          <w:rFonts w:ascii="Calibri" w:hAnsi="Calibri" w:cs="Arial"/>
        </w:rPr>
        <w:t xml:space="preserve"> clearinghouse </w:t>
      </w:r>
      <w:r w:rsidR="00186BAA">
        <w:rPr>
          <w:rFonts w:ascii="Calibri" w:hAnsi="Calibri" w:cs="Arial"/>
        </w:rPr>
        <w:t xml:space="preserve">used </w:t>
      </w:r>
      <w:r w:rsidR="005951FC">
        <w:rPr>
          <w:rFonts w:ascii="Calibri" w:hAnsi="Calibri" w:cs="Arial"/>
        </w:rPr>
        <w:t>by 36 out of 44</w:t>
      </w:r>
      <w:r>
        <w:rPr>
          <w:rFonts w:ascii="Calibri" w:hAnsi="Calibri" w:cs="Arial"/>
        </w:rPr>
        <w:t xml:space="preserve"> CEPH accredited schools of public health</w:t>
      </w:r>
    </w:p>
    <w:p w:rsidR="008E49C2" w:rsidRPr="00186BAA" w:rsidRDefault="008E49C2" w:rsidP="008E49C2">
      <w:pPr>
        <w:ind w:left="360"/>
        <w:rPr>
          <w:rFonts w:ascii="Calibri" w:hAnsi="Calibri" w:cs="Arial"/>
          <w:b/>
          <w:sz w:val="28"/>
          <w:szCs w:val="28"/>
        </w:rPr>
      </w:pPr>
    </w:p>
    <w:p w:rsidR="008E49C2" w:rsidRPr="008E49C2" w:rsidRDefault="00186BAA" w:rsidP="001C5199">
      <w:pPr>
        <w:numPr>
          <w:ilvl w:val="0"/>
          <w:numId w:val="1"/>
        </w:numPr>
        <w:ind w:left="360"/>
        <w:rPr>
          <w:rFonts w:ascii="Calibri" w:hAnsi="Calibri" w:cs="Arial"/>
          <w:b/>
          <w:sz w:val="28"/>
          <w:szCs w:val="28"/>
        </w:rPr>
      </w:pPr>
      <w:r w:rsidRPr="00BB4511">
        <w:rPr>
          <w:rFonts w:ascii="Calibri" w:hAnsi="Calibri" w:cs="Arial"/>
          <w:u w:val="single"/>
        </w:rPr>
        <w:t>Applications are received by GSPH Student Affairs</w:t>
      </w:r>
      <w:r w:rsidR="00BB4511">
        <w:rPr>
          <w:rFonts w:ascii="Calibri" w:hAnsi="Calibri" w:cs="Arial"/>
        </w:rPr>
        <w:t xml:space="preserve">.  International applications are forwarded to Office of International Services (OIS) for interpretation and assessment, and later to each department.  </w:t>
      </w:r>
      <w:r w:rsidR="000B6DA0">
        <w:rPr>
          <w:rFonts w:ascii="Calibri" w:hAnsi="Calibri" w:cs="Arial"/>
        </w:rPr>
        <w:t>Applications of US citizens and permanent residents</w:t>
      </w:r>
      <w:r w:rsidR="00BB4511">
        <w:rPr>
          <w:rFonts w:ascii="Calibri" w:hAnsi="Calibri" w:cs="Arial"/>
        </w:rPr>
        <w:t xml:space="preserve"> are</w:t>
      </w:r>
      <w:r>
        <w:rPr>
          <w:rFonts w:ascii="Calibri" w:hAnsi="Calibri" w:cs="Arial"/>
        </w:rPr>
        <w:t xml:space="preserve"> forwarded</w:t>
      </w:r>
      <w:r w:rsidR="008E49C2">
        <w:rPr>
          <w:rFonts w:ascii="Calibri" w:hAnsi="Calibri" w:cs="Arial"/>
        </w:rPr>
        <w:t xml:space="preserve"> directly</w:t>
      </w:r>
      <w:r>
        <w:rPr>
          <w:rFonts w:ascii="Calibri" w:hAnsi="Calibri" w:cs="Arial"/>
        </w:rPr>
        <w:t xml:space="preserve"> to each department</w:t>
      </w:r>
    </w:p>
    <w:p w:rsidR="008E49C2" w:rsidRPr="00186BAA" w:rsidRDefault="008E49C2" w:rsidP="008E49C2">
      <w:pPr>
        <w:ind w:left="360"/>
        <w:rPr>
          <w:rFonts w:ascii="Calibri" w:hAnsi="Calibri" w:cs="Arial"/>
          <w:b/>
          <w:sz w:val="28"/>
          <w:szCs w:val="28"/>
        </w:rPr>
      </w:pPr>
    </w:p>
    <w:p w:rsidR="00186BAA" w:rsidRPr="005518B9" w:rsidRDefault="00186BAA" w:rsidP="001C5199">
      <w:pPr>
        <w:numPr>
          <w:ilvl w:val="0"/>
          <w:numId w:val="1"/>
        </w:numPr>
        <w:ind w:left="360"/>
        <w:rPr>
          <w:rFonts w:ascii="Calibri" w:hAnsi="Calibri" w:cs="Arial"/>
          <w:b/>
          <w:sz w:val="28"/>
          <w:szCs w:val="28"/>
        </w:rPr>
      </w:pPr>
      <w:r w:rsidRPr="00BB4511">
        <w:rPr>
          <w:rFonts w:ascii="Calibri" w:hAnsi="Calibri" w:cs="Arial"/>
          <w:u w:val="single"/>
        </w:rPr>
        <w:t xml:space="preserve">Epidemiology Student Services staff </w:t>
      </w:r>
      <w:r w:rsidR="001676D5">
        <w:rPr>
          <w:rFonts w:ascii="Calibri" w:hAnsi="Calibri" w:cs="Arial"/>
          <w:u w:val="single"/>
        </w:rPr>
        <w:t>ensures</w:t>
      </w:r>
      <w:r w:rsidRPr="00BB4511">
        <w:rPr>
          <w:rFonts w:ascii="Calibri" w:hAnsi="Calibri" w:cs="Arial"/>
          <w:u w:val="single"/>
        </w:rPr>
        <w:t xml:space="preserve"> applications</w:t>
      </w:r>
      <w:r w:rsidR="001676D5">
        <w:rPr>
          <w:rFonts w:ascii="Calibri" w:hAnsi="Calibri" w:cs="Arial"/>
          <w:u w:val="single"/>
        </w:rPr>
        <w:t xml:space="preserve"> are</w:t>
      </w:r>
      <w:r w:rsidRPr="00BB4511">
        <w:rPr>
          <w:rFonts w:ascii="Calibri" w:hAnsi="Calibri" w:cs="Arial"/>
          <w:u w:val="single"/>
        </w:rPr>
        <w:t xml:space="preserve"> a</w:t>
      </w:r>
      <w:r w:rsidR="00BB4511" w:rsidRPr="00BB4511">
        <w:rPr>
          <w:rFonts w:ascii="Calibri" w:hAnsi="Calibri" w:cs="Arial"/>
          <w:u w:val="single"/>
        </w:rPr>
        <w:t>vailable for web based review</w:t>
      </w:r>
      <w:r w:rsidR="00BB4511">
        <w:rPr>
          <w:rFonts w:ascii="Calibri" w:hAnsi="Calibri" w:cs="Arial"/>
        </w:rPr>
        <w:t xml:space="preserve"> </w:t>
      </w:r>
      <w:r>
        <w:rPr>
          <w:rFonts w:ascii="Calibri" w:hAnsi="Calibri" w:cs="Arial"/>
        </w:rPr>
        <w:t xml:space="preserve">by </w:t>
      </w:r>
      <w:r w:rsidR="001676D5">
        <w:rPr>
          <w:rFonts w:ascii="Calibri" w:hAnsi="Calibri" w:cs="Arial"/>
        </w:rPr>
        <w:t xml:space="preserve">the </w:t>
      </w:r>
      <w:r>
        <w:rPr>
          <w:rFonts w:ascii="Calibri" w:hAnsi="Calibri" w:cs="Arial"/>
        </w:rPr>
        <w:t>Admissions Committee</w:t>
      </w:r>
      <w:r w:rsidR="007B3139">
        <w:rPr>
          <w:rFonts w:ascii="Calibri" w:hAnsi="Calibri" w:cs="Arial"/>
        </w:rPr>
        <w:t xml:space="preserve"> via the SOPHAS system</w:t>
      </w:r>
      <w:r>
        <w:rPr>
          <w:rFonts w:ascii="Calibri" w:hAnsi="Calibri" w:cs="Arial"/>
        </w:rPr>
        <w:t xml:space="preserve">.  Members utilize </w:t>
      </w:r>
      <w:r w:rsidRPr="004A3B26">
        <w:rPr>
          <w:rFonts w:ascii="Calibri" w:hAnsi="Calibri" w:cs="Arial"/>
        </w:rPr>
        <w:t>evaluation and scoring forms</w:t>
      </w:r>
      <w:r w:rsidR="00BB4511">
        <w:rPr>
          <w:rFonts w:ascii="Calibri" w:hAnsi="Calibri" w:cs="Arial"/>
        </w:rPr>
        <w:t xml:space="preserve"> </w:t>
      </w:r>
      <w:r>
        <w:rPr>
          <w:rFonts w:ascii="Calibri" w:hAnsi="Calibri" w:cs="Arial"/>
        </w:rPr>
        <w:t xml:space="preserve">to </w:t>
      </w:r>
      <w:r w:rsidR="00BB4511">
        <w:rPr>
          <w:rFonts w:ascii="Calibri" w:hAnsi="Calibri" w:cs="Arial"/>
        </w:rPr>
        <w:t>rank candidates</w:t>
      </w:r>
      <w:r w:rsidR="004A3B26">
        <w:rPr>
          <w:rFonts w:ascii="Calibri" w:hAnsi="Calibri" w:cs="Arial"/>
        </w:rPr>
        <w:t>.</w:t>
      </w:r>
    </w:p>
    <w:p w:rsidR="005518B9" w:rsidRDefault="005518B9" w:rsidP="005518B9">
      <w:pPr>
        <w:pStyle w:val="ListParagraph"/>
        <w:rPr>
          <w:rFonts w:ascii="Calibri" w:hAnsi="Calibri" w:cs="Arial"/>
          <w:b/>
          <w:sz w:val="28"/>
          <w:szCs w:val="28"/>
        </w:rPr>
      </w:pPr>
    </w:p>
    <w:p w:rsidR="000F60FB" w:rsidRPr="00875175" w:rsidRDefault="00BB4511" w:rsidP="001C5199">
      <w:pPr>
        <w:numPr>
          <w:ilvl w:val="0"/>
          <w:numId w:val="1"/>
        </w:numPr>
        <w:ind w:left="360"/>
        <w:rPr>
          <w:rFonts w:ascii="Calibri" w:hAnsi="Calibri" w:cs="Arial"/>
          <w:b/>
          <w:sz w:val="28"/>
          <w:szCs w:val="28"/>
        </w:rPr>
      </w:pPr>
      <w:r w:rsidRPr="008E49C2">
        <w:rPr>
          <w:rFonts w:ascii="Calibri" w:hAnsi="Calibri" w:cs="Arial"/>
          <w:u w:val="single"/>
        </w:rPr>
        <w:t xml:space="preserve">Those submitting </w:t>
      </w:r>
      <w:r w:rsidRPr="008E49C2">
        <w:rPr>
          <w:rFonts w:ascii="Calibri" w:hAnsi="Calibri" w:cs="Arial"/>
          <w:b/>
          <w:u w:val="single"/>
        </w:rPr>
        <w:t>master’s program</w:t>
      </w:r>
      <w:r w:rsidRPr="008E49C2">
        <w:rPr>
          <w:rFonts w:ascii="Calibri" w:hAnsi="Calibri" w:cs="Arial"/>
          <w:u w:val="single"/>
        </w:rPr>
        <w:t xml:space="preserve"> </w:t>
      </w:r>
      <w:proofErr w:type="gramStart"/>
      <w:r w:rsidRPr="008E49C2">
        <w:rPr>
          <w:rFonts w:ascii="Calibri" w:hAnsi="Calibri" w:cs="Arial"/>
          <w:u w:val="single"/>
        </w:rPr>
        <w:t>applicati</w:t>
      </w:r>
      <w:r w:rsidR="002044D6" w:rsidRPr="008E49C2">
        <w:rPr>
          <w:rFonts w:ascii="Calibri" w:hAnsi="Calibri" w:cs="Arial"/>
          <w:u w:val="single"/>
        </w:rPr>
        <w:t>o</w:t>
      </w:r>
      <w:r w:rsidRPr="008E49C2">
        <w:rPr>
          <w:rFonts w:ascii="Calibri" w:hAnsi="Calibri" w:cs="Arial"/>
          <w:u w:val="single"/>
        </w:rPr>
        <w:t>ns</w:t>
      </w:r>
      <w:r>
        <w:rPr>
          <w:rFonts w:ascii="Calibri" w:hAnsi="Calibri" w:cs="Arial"/>
          <w:b/>
        </w:rPr>
        <w:t xml:space="preserve"> </w:t>
      </w:r>
      <w:r w:rsidR="000F60FB">
        <w:rPr>
          <w:rFonts w:ascii="Calibri" w:hAnsi="Calibri" w:cs="Arial"/>
        </w:rPr>
        <w:t xml:space="preserve"> are</w:t>
      </w:r>
      <w:proofErr w:type="gramEnd"/>
      <w:r w:rsidR="000F60FB">
        <w:rPr>
          <w:rFonts w:ascii="Calibri" w:hAnsi="Calibri" w:cs="Arial"/>
        </w:rPr>
        <w:t xml:space="preserve"> first reviewed</w:t>
      </w:r>
      <w:r>
        <w:rPr>
          <w:rFonts w:ascii="Calibri" w:hAnsi="Calibri" w:cs="Arial"/>
        </w:rPr>
        <w:t xml:space="preserve"> at </w:t>
      </w:r>
      <w:r w:rsidR="000F60FB">
        <w:rPr>
          <w:rFonts w:ascii="Calibri" w:hAnsi="Calibri" w:cs="Arial"/>
        </w:rPr>
        <w:t>the</w:t>
      </w:r>
      <w:r>
        <w:rPr>
          <w:rFonts w:ascii="Calibri" w:hAnsi="Calibri" w:cs="Arial"/>
        </w:rPr>
        <w:t xml:space="preserve"> departmental</w:t>
      </w:r>
      <w:r w:rsidR="000F60FB">
        <w:rPr>
          <w:rFonts w:ascii="Calibri" w:hAnsi="Calibri" w:cs="Arial"/>
        </w:rPr>
        <w:t xml:space="preserve"> level.  They are then reviewed and approved/disapproved by GSPH Student Affairs.  Applicants accepted at both levels</w:t>
      </w:r>
      <w:r>
        <w:rPr>
          <w:rFonts w:ascii="Calibri" w:hAnsi="Calibri" w:cs="Arial"/>
        </w:rPr>
        <w:t xml:space="preserve"> receive </w:t>
      </w:r>
      <w:r w:rsidR="002044D6">
        <w:rPr>
          <w:rFonts w:ascii="Calibri" w:hAnsi="Calibri" w:cs="Arial"/>
        </w:rPr>
        <w:t>a congratulatory e-mail and admission offer packets by mail</w:t>
      </w:r>
      <w:r w:rsidR="00270960" w:rsidRPr="00270960">
        <w:rPr>
          <w:rFonts w:ascii="Calibri" w:hAnsi="Calibri" w:cs="Arial"/>
        </w:rPr>
        <w:t xml:space="preserve"> </w:t>
      </w:r>
      <w:r w:rsidR="00270960">
        <w:rPr>
          <w:rFonts w:ascii="Calibri" w:hAnsi="Calibri" w:cs="Arial"/>
        </w:rPr>
        <w:t>from GSPH Student Affairs</w:t>
      </w:r>
      <w:r w:rsidR="002044D6">
        <w:rPr>
          <w:rFonts w:ascii="Calibri" w:hAnsi="Calibri" w:cs="Arial"/>
        </w:rPr>
        <w:t>, and subsequently,</w:t>
      </w:r>
      <w:r w:rsidR="008E49C2" w:rsidRPr="008E49C2">
        <w:rPr>
          <w:rFonts w:ascii="Calibri" w:hAnsi="Calibri" w:cs="Arial"/>
        </w:rPr>
        <w:t xml:space="preserve"> </w:t>
      </w:r>
      <w:r w:rsidR="001676D5">
        <w:rPr>
          <w:rFonts w:ascii="Calibri" w:hAnsi="Calibri" w:cs="Arial"/>
        </w:rPr>
        <w:t>a</w:t>
      </w:r>
      <w:r w:rsidR="00317980">
        <w:rPr>
          <w:rFonts w:ascii="Calibri" w:hAnsi="Calibri" w:cs="Arial"/>
        </w:rPr>
        <w:t xml:space="preserve"> welcome e-mail</w:t>
      </w:r>
      <w:r w:rsidR="002044D6">
        <w:rPr>
          <w:rFonts w:ascii="Calibri" w:hAnsi="Calibri" w:cs="Arial"/>
        </w:rPr>
        <w:t xml:space="preserve"> from the Student Services staff.  </w:t>
      </w:r>
    </w:p>
    <w:p w:rsidR="00875175" w:rsidRDefault="00875175" w:rsidP="00875175">
      <w:pPr>
        <w:pStyle w:val="ListParagraph"/>
        <w:rPr>
          <w:rFonts w:ascii="Calibri" w:hAnsi="Calibri" w:cs="Arial"/>
          <w:b/>
          <w:sz w:val="28"/>
          <w:szCs w:val="28"/>
        </w:rPr>
      </w:pPr>
    </w:p>
    <w:p w:rsidR="00BB4511" w:rsidRPr="00AB4EEB" w:rsidRDefault="002044D6" w:rsidP="001C5199">
      <w:pPr>
        <w:pStyle w:val="ListParagraph"/>
        <w:numPr>
          <w:ilvl w:val="0"/>
          <w:numId w:val="16"/>
        </w:numPr>
        <w:rPr>
          <w:rFonts w:ascii="Calibri" w:hAnsi="Calibri" w:cs="Arial"/>
          <w:b/>
          <w:sz w:val="28"/>
          <w:szCs w:val="28"/>
        </w:rPr>
      </w:pPr>
      <w:r w:rsidRPr="004A3B26">
        <w:rPr>
          <w:rFonts w:ascii="Calibri" w:hAnsi="Calibri" w:cs="Arial"/>
        </w:rPr>
        <w:t xml:space="preserve">Accepted </w:t>
      </w:r>
      <w:r w:rsidR="004A3B26" w:rsidRPr="004A3B26">
        <w:rPr>
          <w:rFonts w:ascii="Calibri" w:hAnsi="Calibri" w:cs="Arial"/>
        </w:rPr>
        <w:t xml:space="preserve">master’s </w:t>
      </w:r>
      <w:r w:rsidRPr="004A3B26">
        <w:rPr>
          <w:rFonts w:ascii="Calibri" w:hAnsi="Calibri" w:cs="Arial"/>
        </w:rPr>
        <w:t>applicants are</w:t>
      </w:r>
      <w:r w:rsidR="004A3B26">
        <w:rPr>
          <w:rFonts w:ascii="Calibri" w:hAnsi="Calibri" w:cs="Arial"/>
        </w:rPr>
        <w:t xml:space="preserve"> initially</w:t>
      </w:r>
      <w:r w:rsidRPr="004A3B26">
        <w:rPr>
          <w:rFonts w:ascii="Calibri" w:hAnsi="Calibri" w:cs="Arial"/>
        </w:rPr>
        <w:t xml:space="preserve"> assigned a </w:t>
      </w:r>
      <w:r w:rsidRPr="004A3B26">
        <w:rPr>
          <w:rFonts w:ascii="Calibri" w:hAnsi="Calibri" w:cs="Arial"/>
          <w:u w:val="single"/>
        </w:rPr>
        <w:t>temporary</w:t>
      </w:r>
      <w:r w:rsidRPr="004A3B26">
        <w:rPr>
          <w:rFonts w:ascii="Calibri" w:hAnsi="Calibri" w:cs="Arial"/>
        </w:rPr>
        <w:t xml:space="preserve"> advisor</w:t>
      </w:r>
      <w:r w:rsidR="000F60FB" w:rsidRPr="004A3B26">
        <w:rPr>
          <w:rFonts w:ascii="Calibri" w:hAnsi="Calibri" w:cs="Arial"/>
        </w:rPr>
        <w:t xml:space="preserve"> (same temporary advisor for all applicants</w:t>
      </w:r>
      <w:r w:rsidR="005C6794">
        <w:rPr>
          <w:rFonts w:ascii="Calibri" w:hAnsi="Calibri" w:cs="Arial"/>
        </w:rPr>
        <w:t xml:space="preserve"> – currently Dr. Kristen Mertz</w:t>
      </w:r>
      <w:r w:rsidR="000F60FB" w:rsidRPr="004A3B26">
        <w:rPr>
          <w:rFonts w:ascii="Calibri" w:hAnsi="Calibri" w:cs="Arial"/>
        </w:rPr>
        <w:t>)</w:t>
      </w:r>
      <w:r w:rsidR="004A3B26">
        <w:rPr>
          <w:rFonts w:ascii="Calibri" w:hAnsi="Calibri" w:cs="Arial"/>
        </w:rPr>
        <w:t xml:space="preserve">.  Permanent advisors are assigned </w:t>
      </w:r>
      <w:r w:rsidR="005C6794">
        <w:rPr>
          <w:rFonts w:ascii="Calibri" w:hAnsi="Calibri" w:cs="Arial"/>
        </w:rPr>
        <w:t>later</w:t>
      </w:r>
      <w:r w:rsidRPr="004A3B26">
        <w:rPr>
          <w:rFonts w:ascii="Calibri" w:hAnsi="Calibri" w:cs="Arial"/>
        </w:rPr>
        <w:t xml:space="preserve"> </w:t>
      </w:r>
      <w:r w:rsidR="004A3B26">
        <w:rPr>
          <w:rFonts w:ascii="Calibri" w:hAnsi="Calibri" w:cs="Arial"/>
        </w:rPr>
        <w:t xml:space="preserve">when </w:t>
      </w:r>
      <w:r w:rsidR="005B5C19">
        <w:rPr>
          <w:rFonts w:ascii="Calibri" w:hAnsi="Calibri" w:cs="Arial"/>
        </w:rPr>
        <w:t>applicants</w:t>
      </w:r>
      <w:r w:rsidR="004A3B26">
        <w:rPr>
          <w:rFonts w:ascii="Calibri" w:hAnsi="Calibri" w:cs="Arial"/>
        </w:rPr>
        <w:t xml:space="preserve"> accept their admission offers and pay the required deposit</w:t>
      </w:r>
      <w:r w:rsidR="000F60FB" w:rsidRPr="004A3B26">
        <w:rPr>
          <w:rFonts w:ascii="Calibri" w:hAnsi="Calibri" w:cs="Arial"/>
        </w:rPr>
        <w:t>.</w:t>
      </w:r>
    </w:p>
    <w:p w:rsidR="00AB4EEB" w:rsidRDefault="00AB4EEB" w:rsidP="00AB4EEB">
      <w:pPr>
        <w:rPr>
          <w:rFonts w:ascii="Calibri" w:hAnsi="Calibri" w:cs="Arial"/>
          <w:b/>
          <w:sz w:val="28"/>
          <w:szCs w:val="28"/>
        </w:rPr>
      </w:pPr>
    </w:p>
    <w:p w:rsidR="00AB4EEB" w:rsidRPr="00AB4EEB" w:rsidRDefault="00AB4EEB" w:rsidP="00AB4EEB">
      <w:pPr>
        <w:pStyle w:val="ListParagraph"/>
        <w:numPr>
          <w:ilvl w:val="0"/>
          <w:numId w:val="41"/>
        </w:numPr>
        <w:rPr>
          <w:rFonts w:ascii="Calibri" w:hAnsi="Calibri" w:cs="Arial"/>
          <w:b/>
          <w:sz w:val="28"/>
          <w:szCs w:val="28"/>
        </w:rPr>
      </w:pPr>
      <w:r>
        <w:rPr>
          <w:rFonts w:ascii="Calibri" w:hAnsi="Calibri" w:cs="Arial"/>
        </w:rPr>
        <w:t>The Epidemiology Student Services staff will forward permanent advisors an electronic copy of their advisees’ SOPHAS applications and CVs for their retention.</w:t>
      </w:r>
    </w:p>
    <w:p w:rsidR="008E49C2" w:rsidRPr="008E49C2" w:rsidRDefault="008E49C2" w:rsidP="00DA0B5D">
      <w:pPr>
        <w:rPr>
          <w:rFonts w:ascii="Calibri" w:hAnsi="Calibri" w:cs="Arial"/>
          <w:b/>
          <w:sz w:val="28"/>
          <w:szCs w:val="28"/>
        </w:rPr>
      </w:pPr>
    </w:p>
    <w:p w:rsidR="00DE7B5B" w:rsidRPr="00DE7B5B" w:rsidRDefault="008E49C2" w:rsidP="001C5199">
      <w:pPr>
        <w:numPr>
          <w:ilvl w:val="0"/>
          <w:numId w:val="1"/>
        </w:numPr>
        <w:tabs>
          <w:tab w:val="left" w:pos="360"/>
        </w:tabs>
        <w:ind w:left="360"/>
        <w:rPr>
          <w:rFonts w:ascii="Calibri" w:hAnsi="Calibri" w:cs="Arial"/>
          <w:b/>
          <w:sz w:val="28"/>
          <w:szCs w:val="28"/>
          <w:u w:val="single"/>
        </w:rPr>
      </w:pPr>
      <w:r w:rsidRPr="008E49C2">
        <w:rPr>
          <w:rFonts w:ascii="Calibri" w:hAnsi="Calibri" w:cs="Arial"/>
          <w:u w:val="single"/>
        </w:rPr>
        <w:t xml:space="preserve">Those submitting </w:t>
      </w:r>
      <w:r w:rsidRPr="008E49C2">
        <w:rPr>
          <w:rFonts w:ascii="Calibri" w:hAnsi="Calibri" w:cs="Arial"/>
          <w:b/>
          <w:u w:val="single"/>
        </w:rPr>
        <w:t>doctoral program</w:t>
      </w:r>
      <w:r w:rsidRPr="008E49C2">
        <w:rPr>
          <w:rFonts w:ascii="Calibri" w:hAnsi="Calibri" w:cs="Arial"/>
          <w:u w:val="single"/>
        </w:rPr>
        <w:t xml:space="preserve"> applications</w:t>
      </w:r>
      <w:r>
        <w:rPr>
          <w:rFonts w:ascii="Calibri" w:hAnsi="Calibri" w:cs="Arial"/>
        </w:rPr>
        <w:t xml:space="preserve"> </w:t>
      </w:r>
      <w:r w:rsidR="00DA0B5D">
        <w:rPr>
          <w:rFonts w:ascii="Calibri" w:hAnsi="Calibri" w:cs="Arial"/>
        </w:rPr>
        <w:t>are</w:t>
      </w:r>
      <w:r>
        <w:rPr>
          <w:rFonts w:ascii="Calibri" w:hAnsi="Calibri" w:cs="Arial"/>
        </w:rPr>
        <w:t xml:space="preserve"> linked with an academic advisor </w:t>
      </w:r>
      <w:r w:rsidR="00DA0B5D">
        <w:rPr>
          <w:rFonts w:ascii="Calibri" w:hAnsi="Calibri" w:cs="Arial"/>
          <w:u w:val="single"/>
        </w:rPr>
        <w:t>when</w:t>
      </w:r>
      <w:r>
        <w:rPr>
          <w:rFonts w:ascii="Calibri" w:hAnsi="Calibri" w:cs="Arial"/>
        </w:rPr>
        <w:t xml:space="preserve"> they are accepted at the departmental level.  </w:t>
      </w:r>
    </w:p>
    <w:p w:rsidR="00DE7B5B" w:rsidRPr="00DE7B5B" w:rsidRDefault="00DE7B5B" w:rsidP="00DE7B5B">
      <w:pPr>
        <w:tabs>
          <w:tab w:val="left" w:pos="360"/>
        </w:tabs>
        <w:ind w:left="360"/>
        <w:rPr>
          <w:rFonts w:ascii="Calibri" w:hAnsi="Calibri" w:cs="Arial"/>
          <w:b/>
          <w:sz w:val="28"/>
          <w:szCs w:val="28"/>
          <w:u w:val="single"/>
        </w:rPr>
      </w:pPr>
    </w:p>
    <w:p w:rsidR="00DE7B5B" w:rsidRPr="00DE7B5B" w:rsidRDefault="00AB4EEB" w:rsidP="001C5199">
      <w:pPr>
        <w:numPr>
          <w:ilvl w:val="0"/>
          <w:numId w:val="5"/>
        </w:numPr>
        <w:ind w:left="720"/>
        <w:rPr>
          <w:rFonts w:ascii="Calibri" w:hAnsi="Calibri" w:cs="Arial"/>
          <w:b/>
          <w:sz w:val="28"/>
          <w:szCs w:val="28"/>
          <w:u w:val="single"/>
        </w:rPr>
      </w:pPr>
      <w:r>
        <w:rPr>
          <w:rFonts w:ascii="Calibri" w:hAnsi="Calibri" w:cs="Arial"/>
        </w:rPr>
        <w:t>An</w:t>
      </w:r>
      <w:r w:rsidR="009A2B9B">
        <w:rPr>
          <w:rFonts w:ascii="Calibri" w:hAnsi="Calibri" w:cs="Arial"/>
        </w:rPr>
        <w:t xml:space="preserve"> </w:t>
      </w:r>
      <w:r w:rsidR="00DE7B5B">
        <w:rPr>
          <w:rFonts w:ascii="Calibri" w:hAnsi="Calibri" w:cs="Arial"/>
        </w:rPr>
        <w:t xml:space="preserve">academic </w:t>
      </w:r>
      <w:r w:rsidR="009A2B9B">
        <w:rPr>
          <w:rFonts w:ascii="Calibri" w:hAnsi="Calibri" w:cs="Arial"/>
        </w:rPr>
        <w:t>advisor is identified for each applicant</w:t>
      </w:r>
      <w:r w:rsidR="00270960">
        <w:rPr>
          <w:rFonts w:ascii="Calibri" w:hAnsi="Calibri" w:cs="Arial"/>
        </w:rPr>
        <w:t xml:space="preserve"> qualified for admission</w:t>
      </w:r>
      <w:r w:rsidR="009A2B9B">
        <w:rPr>
          <w:rFonts w:ascii="Calibri" w:hAnsi="Calibri" w:cs="Arial"/>
        </w:rPr>
        <w:t xml:space="preserve">. </w:t>
      </w:r>
      <w:r w:rsidR="008E49C2">
        <w:rPr>
          <w:rFonts w:ascii="Calibri" w:hAnsi="Calibri" w:cs="Arial"/>
        </w:rPr>
        <w:t xml:space="preserve"> </w:t>
      </w:r>
    </w:p>
    <w:p w:rsidR="00DE7B5B" w:rsidRPr="00DE7B5B" w:rsidRDefault="00DE7B5B" w:rsidP="00DE7B5B">
      <w:pPr>
        <w:ind w:left="720"/>
        <w:rPr>
          <w:rFonts w:ascii="Calibri" w:hAnsi="Calibri" w:cs="Arial"/>
          <w:b/>
          <w:sz w:val="28"/>
          <w:szCs w:val="28"/>
          <w:u w:val="single"/>
        </w:rPr>
      </w:pPr>
    </w:p>
    <w:p w:rsidR="00DE7B5B" w:rsidRPr="00DE7B5B" w:rsidRDefault="00DE7B5B" w:rsidP="001C5199">
      <w:pPr>
        <w:numPr>
          <w:ilvl w:val="0"/>
          <w:numId w:val="7"/>
        </w:numPr>
        <w:ind w:left="990" w:hanging="270"/>
        <w:rPr>
          <w:rFonts w:ascii="Calibri" w:hAnsi="Calibri" w:cs="Arial"/>
          <w:b/>
          <w:sz w:val="28"/>
          <w:szCs w:val="28"/>
          <w:u w:val="single"/>
        </w:rPr>
      </w:pPr>
      <w:r>
        <w:rPr>
          <w:rFonts w:ascii="Calibri" w:hAnsi="Calibri" w:cs="Arial"/>
        </w:rPr>
        <w:t xml:space="preserve">Academic advisors are also asked if they are able to provide funding for applicants, although they are </w:t>
      </w:r>
      <w:r w:rsidRPr="00DE7B5B">
        <w:rPr>
          <w:rFonts w:ascii="Calibri" w:hAnsi="Calibri" w:cs="Arial"/>
          <w:u w:val="single"/>
        </w:rPr>
        <w:t>not</w:t>
      </w:r>
      <w:r>
        <w:rPr>
          <w:rFonts w:ascii="Calibri" w:hAnsi="Calibri" w:cs="Arial"/>
        </w:rPr>
        <w:t xml:space="preserve"> required to provide funding in order to act as student advisors.</w:t>
      </w:r>
    </w:p>
    <w:p w:rsidR="00DE7B5B" w:rsidRPr="00DE7B5B" w:rsidRDefault="00DE7B5B" w:rsidP="00DE7B5B">
      <w:pPr>
        <w:ind w:left="720"/>
        <w:rPr>
          <w:rFonts w:ascii="Calibri" w:hAnsi="Calibri" w:cs="Arial"/>
          <w:b/>
          <w:sz w:val="28"/>
          <w:szCs w:val="28"/>
          <w:u w:val="single"/>
        </w:rPr>
      </w:pPr>
    </w:p>
    <w:p w:rsidR="00DE7B5B" w:rsidRPr="00DE7B5B" w:rsidRDefault="00DE7B5B" w:rsidP="001C5199">
      <w:pPr>
        <w:numPr>
          <w:ilvl w:val="0"/>
          <w:numId w:val="5"/>
        </w:numPr>
        <w:ind w:left="720"/>
        <w:rPr>
          <w:rFonts w:ascii="Calibri" w:hAnsi="Calibri" w:cs="Arial"/>
          <w:b/>
          <w:sz w:val="28"/>
          <w:szCs w:val="28"/>
          <w:u w:val="single"/>
        </w:rPr>
      </w:pPr>
      <w:r>
        <w:rPr>
          <w:rFonts w:ascii="Calibri" w:hAnsi="Calibri" w:cs="Arial"/>
        </w:rPr>
        <w:lastRenderedPageBreak/>
        <w:t>All applications</w:t>
      </w:r>
      <w:r w:rsidR="006E6EB5">
        <w:rPr>
          <w:rFonts w:ascii="Calibri" w:hAnsi="Calibri" w:cs="Arial"/>
        </w:rPr>
        <w:t xml:space="preserve"> of applicants with advisors</w:t>
      </w:r>
      <w:r w:rsidR="009A2B9B">
        <w:rPr>
          <w:rFonts w:ascii="Calibri" w:hAnsi="Calibri" w:cs="Arial"/>
        </w:rPr>
        <w:t xml:space="preserve"> are</w:t>
      </w:r>
      <w:r>
        <w:rPr>
          <w:rFonts w:ascii="Calibri" w:hAnsi="Calibri" w:cs="Arial"/>
        </w:rPr>
        <w:t xml:space="preserve"> subsequently</w:t>
      </w:r>
      <w:r w:rsidR="009A2B9B">
        <w:rPr>
          <w:rFonts w:ascii="Calibri" w:hAnsi="Calibri" w:cs="Arial"/>
        </w:rPr>
        <w:t xml:space="preserve"> r</w:t>
      </w:r>
      <w:r w:rsidR="000B6DA0">
        <w:rPr>
          <w:rFonts w:ascii="Calibri" w:hAnsi="Calibri" w:cs="Arial"/>
        </w:rPr>
        <w:t xml:space="preserve">eviewed by GSPH Student Affairs.  </w:t>
      </w:r>
    </w:p>
    <w:p w:rsidR="00DE7B5B" w:rsidRDefault="00DE7B5B" w:rsidP="00DE7B5B">
      <w:pPr>
        <w:pStyle w:val="ListParagraph"/>
        <w:rPr>
          <w:rFonts w:ascii="Calibri" w:hAnsi="Calibri" w:cs="Arial"/>
        </w:rPr>
      </w:pPr>
    </w:p>
    <w:p w:rsidR="008E49C2" w:rsidRPr="00DE7B5B" w:rsidRDefault="000B6DA0" w:rsidP="001C5199">
      <w:pPr>
        <w:numPr>
          <w:ilvl w:val="0"/>
          <w:numId w:val="6"/>
        </w:numPr>
        <w:ind w:left="990" w:hanging="270"/>
        <w:rPr>
          <w:rFonts w:ascii="Calibri" w:hAnsi="Calibri" w:cs="Arial"/>
          <w:b/>
          <w:sz w:val="28"/>
          <w:szCs w:val="28"/>
          <w:u w:val="single"/>
        </w:rPr>
      </w:pPr>
      <w:r>
        <w:rPr>
          <w:rFonts w:ascii="Calibri" w:hAnsi="Calibri" w:cs="Arial"/>
        </w:rPr>
        <w:t xml:space="preserve">If </w:t>
      </w:r>
      <w:r w:rsidR="006E6EB5">
        <w:rPr>
          <w:rFonts w:ascii="Calibri" w:hAnsi="Calibri" w:cs="Arial"/>
        </w:rPr>
        <w:t>applicants</w:t>
      </w:r>
      <w:r>
        <w:rPr>
          <w:rFonts w:ascii="Calibri" w:hAnsi="Calibri" w:cs="Arial"/>
        </w:rPr>
        <w:t xml:space="preserve"> are</w:t>
      </w:r>
      <w:r w:rsidR="009A2B9B">
        <w:rPr>
          <w:rFonts w:ascii="Calibri" w:hAnsi="Calibri" w:cs="Arial"/>
        </w:rPr>
        <w:t xml:space="preserve"> accepted</w:t>
      </w:r>
      <w:r>
        <w:rPr>
          <w:rFonts w:ascii="Calibri" w:hAnsi="Calibri" w:cs="Arial"/>
        </w:rPr>
        <w:t xml:space="preserve"> at </w:t>
      </w:r>
      <w:r w:rsidR="006E6EB5">
        <w:rPr>
          <w:rFonts w:ascii="Calibri" w:hAnsi="Calibri" w:cs="Arial"/>
        </w:rPr>
        <w:t>this</w:t>
      </w:r>
      <w:r>
        <w:rPr>
          <w:rFonts w:ascii="Calibri" w:hAnsi="Calibri" w:cs="Arial"/>
        </w:rPr>
        <w:t xml:space="preserve"> level</w:t>
      </w:r>
      <w:r w:rsidR="009A2B9B">
        <w:rPr>
          <w:rFonts w:ascii="Calibri" w:hAnsi="Calibri" w:cs="Arial"/>
        </w:rPr>
        <w:t xml:space="preserve">, </w:t>
      </w:r>
      <w:r w:rsidR="00270960">
        <w:rPr>
          <w:rFonts w:ascii="Calibri" w:hAnsi="Calibri" w:cs="Arial"/>
        </w:rPr>
        <w:t xml:space="preserve">they </w:t>
      </w:r>
      <w:r w:rsidR="009A2B9B">
        <w:rPr>
          <w:rFonts w:ascii="Calibri" w:hAnsi="Calibri" w:cs="Arial"/>
        </w:rPr>
        <w:t>receive a congratulatory e-mail</w:t>
      </w:r>
      <w:r>
        <w:rPr>
          <w:rFonts w:ascii="Calibri" w:hAnsi="Calibri" w:cs="Arial"/>
        </w:rPr>
        <w:t xml:space="preserve"> from </w:t>
      </w:r>
      <w:r w:rsidR="00DE7B5B">
        <w:rPr>
          <w:rFonts w:ascii="Calibri" w:hAnsi="Calibri" w:cs="Arial"/>
        </w:rPr>
        <w:t>GSPH</w:t>
      </w:r>
      <w:r w:rsidR="00270960">
        <w:rPr>
          <w:rFonts w:ascii="Calibri" w:hAnsi="Calibri" w:cs="Arial"/>
        </w:rPr>
        <w:t xml:space="preserve"> and an admis</w:t>
      </w:r>
      <w:r w:rsidR="00DE7B5B">
        <w:rPr>
          <w:rFonts w:ascii="Calibri" w:hAnsi="Calibri" w:cs="Arial"/>
        </w:rPr>
        <w:t>sions offer packet by mail from</w:t>
      </w:r>
      <w:r w:rsidR="006E6EB5">
        <w:rPr>
          <w:rFonts w:ascii="Calibri" w:hAnsi="Calibri" w:cs="Arial"/>
        </w:rPr>
        <w:t xml:space="preserve"> </w:t>
      </w:r>
      <w:r w:rsidR="00270960">
        <w:rPr>
          <w:rFonts w:ascii="Calibri" w:hAnsi="Calibri" w:cs="Arial"/>
        </w:rPr>
        <w:t>GSPH Student Affairs</w:t>
      </w:r>
      <w:r w:rsidR="009A2B9B">
        <w:rPr>
          <w:rFonts w:ascii="Calibri" w:hAnsi="Calibri" w:cs="Arial"/>
        </w:rPr>
        <w:t xml:space="preserve">, </w:t>
      </w:r>
      <w:r w:rsidR="006E6EB5">
        <w:rPr>
          <w:rFonts w:ascii="Calibri" w:hAnsi="Calibri" w:cs="Arial"/>
        </w:rPr>
        <w:t>as well as</w:t>
      </w:r>
      <w:r w:rsidR="009A2B9B">
        <w:rPr>
          <w:rFonts w:ascii="Calibri" w:hAnsi="Calibri" w:cs="Arial"/>
        </w:rPr>
        <w:t xml:space="preserve"> </w:t>
      </w:r>
      <w:r w:rsidR="001676D5">
        <w:rPr>
          <w:rFonts w:ascii="Calibri" w:hAnsi="Calibri" w:cs="Arial"/>
        </w:rPr>
        <w:t>a</w:t>
      </w:r>
      <w:r w:rsidR="009A2B9B">
        <w:rPr>
          <w:rFonts w:ascii="Calibri" w:hAnsi="Calibri" w:cs="Arial"/>
        </w:rPr>
        <w:t xml:space="preserve"> </w:t>
      </w:r>
      <w:r w:rsidR="00AB4EEB" w:rsidRPr="00AB4EEB">
        <w:rPr>
          <w:rFonts w:ascii="Calibri" w:hAnsi="Calibri" w:cs="Arial"/>
        </w:rPr>
        <w:t>welcome e-mail</w:t>
      </w:r>
      <w:r w:rsidR="009A2B9B">
        <w:rPr>
          <w:rFonts w:ascii="Calibri" w:hAnsi="Calibri" w:cs="Arial"/>
        </w:rPr>
        <w:t xml:space="preserve"> from the Student Services </w:t>
      </w:r>
      <w:r w:rsidR="009A2B9B" w:rsidRPr="00DE7B5B">
        <w:rPr>
          <w:rFonts w:ascii="Calibri" w:hAnsi="Calibri" w:cs="Arial"/>
        </w:rPr>
        <w:t>staff</w:t>
      </w:r>
      <w:r w:rsidR="006E6EB5">
        <w:rPr>
          <w:rFonts w:ascii="Calibri" w:hAnsi="Calibri" w:cs="Arial"/>
        </w:rPr>
        <w:t xml:space="preserve"> (advisors are copied).</w:t>
      </w:r>
    </w:p>
    <w:p w:rsidR="00786C36" w:rsidRDefault="00786C36" w:rsidP="00786C36">
      <w:pPr>
        <w:tabs>
          <w:tab w:val="left" w:pos="360"/>
        </w:tabs>
        <w:ind w:left="360"/>
        <w:rPr>
          <w:rFonts w:ascii="Calibri" w:hAnsi="Calibri" w:cs="Arial"/>
        </w:rPr>
      </w:pPr>
    </w:p>
    <w:p w:rsidR="00383925" w:rsidRPr="00383925" w:rsidRDefault="006E6EB5" w:rsidP="001C5199">
      <w:pPr>
        <w:numPr>
          <w:ilvl w:val="0"/>
          <w:numId w:val="2"/>
        </w:numPr>
        <w:tabs>
          <w:tab w:val="left" w:pos="360"/>
        </w:tabs>
        <w:rPr>
          <w:rFonts w:ascii="Calibri" w:hAnsi="Calibri" w:cs="Arial"/>
          <w:b/>
          <w:sz w:val="28"/>
          <w:szCs w:val="28"/>
          <w:u w:val="single"/>
        </w:rPr>
      </w:pPr>
      <w:r>
        <w:rPr>
          <w:rFonts w:ascii="Calibri" w:hAnsi="Calibri" w:cs="Arial"/>
        </w:rPr>
        <w:t>On behalf</w:t>
      </w:r>
      <w:r w:rsidR="006122C8">
        <w:rPr>
          <w:rFonts w:ascii="Calibri" w:hAnsi="Calibri" w:cs="Arial"/>
        </w:rPr>
        <w:t xml:space="preserve"> of the Admissions Committee, a</w:t>
      </w:r>
      <w:r w:rsidR="000B6DA0" w:rsidRPr="001A2E07">
        <w:rPr>
          <w:rFonts w:ascii="Calibri" w:hAnsi="Calibri" w:cs="Arial"/>
        </w:rPr>
        <w:t>cademic advisors of accepted doctoral applicants</w:t>
      </w:r>
      <w:r w:rsidR="00112D1C" w:rsidRPr="001A2E07">
        <w:rPr>
          <w:rFonts w:ascii="Calibri" w:hAnsi="Calibri" w:cs="Arial"/>
        </w:rPr>
        <w:t xml:space="preserve"> may be </w:t>
      </w:r>
      <w:r w:rsidR="00AB4EEB">
        <w:rPr>
          <w:rFonts w:ascii="Calibri" w:hAnsi="Calibri" w:cs="Arial"/>
        </w:rPr>
        <w:t>contacted by Dr. Kristen Mertz</w:t>
      </w:r>
      <w:r w:rsidR="00112D1C" w:rsidRPr="001A2E07">
        <w:rPr>
          <w:rFonts w:ascii="Calibri" w:hAnsi="Calibri" w:cs="Arial"/>
        </w:rPr>
        <w:t xml:space="preserve"> and asked to offer </w:t>
      </w:r>
      <w:r w:rsidR="00112D1C" w:rsidRPr="001A2E07">
        <w:rPr>
          <w:rFonts w:ascii="Calibri" w:hAnsi="Calibri" w:cs="Arial"/>
          <w:b/>
          <w:u w:val="single"/>
        </w:rPr>
        <w:t>priority funding</w:t>
      </w:r>
      <w:r w:rsidR="006B5CA8">
        <w:rPr>
          <w:rFonts w:ascii="Calibri" w:hAnsi="Calibri" w:cs="Arial"/>
          <w:b/>
          <w:u w:val="single"/>
        </w:rPr>
        <w:t xml:space="preserve"> </w:t>
      </w:r>
      <w:r w:rsidR="006B5CA8">
        <w:rPr>
          <w:rFonts w:ascii="Calibri" w:hAnsi="Calibri" w:cs="Arial"/>
        </w:rPr>
        <w:t xml:space="preserve"> </w:t>
      </w:r>
      <w:r w:rsidR="00112D1C" w:rsidRPr="001A2E07">
        <w:rPr>
          <w:rFonts w:ascii="Calibri" w:hAnsi="Calibri" w:cs="Arial"/>
        </w:rPr>
        <w:t xml:space="preserve">to outstanding </w:t>
      </w:r>
      <w:r w:rsidR="00786C36" w:rsidRPr="001A2E07">
        <w:rPr>
          <w:rFonts w:ascii="Calibri" w:hAnsi="Calibri" w:cs="Arial"/>
        </w:rPr>
        <w:t>applicants</w:t>
      </w:r>
      <w:r w:rsidR="001676D5">
        <w:rPr>
          <w:rFonts w:ascii="Calibri" w:hAnsi="Calibri" w:cs="Arial"/>
        </w:rPr>
        <w:t xml:space="preserve">.  Refer to the </w:t>
      </w:r>
      <w:r w:rsidR="001676D5" w:rsidRPr="00AB4EEB">
        <w:rPr>
          <w:rFonts w:ascii="Calibri" w:hAnsi="Calibri" w:cs="Arial"/>
          <w:u w:val="single"/>
        </w:rPr>
        <w:t xml:space="preserve">Recruitment </w:t>
      </w:r>
      <w:r w:rsidR="001676D5">
        <w:rPr>
          <w:rFonts w:ascii="Calibri" w:hAnsi="Calibri" w:cs="Arial"/>
        </w:rPr>
        <w:t>section</w:t>
      </w:r>
      <w:r w:rsidR="001A2E07">
        <w:rPr>
          <w:rFonts w:ascii="Calibri" w:hAnsi="Calibri" w:cs="Arial"/>
        </w:rPr>
        <w:t xml:space="preserve"> below</w:t>
      </w:r>
      <w:r w:rsidR="001676D5">
        <w:rPr>
          <w:rFonts w:ascii="Calibri" w:hAnsi="Calibri" w:cs="Arial"/>
        </w:rPr>
        <w:t xml:space="preserve"> for additional information</w:t>
      </w:r>
      <w:r w:rsidR="00DE7B5B">
        <w:rPr>
          <w:rFonts w:ascii="Calibri" w:hAnsi="Calibri" w:cs="Arial"/>
        </w:rPr>
        <w:t xml:space="preserve"> about the priority funding process</w:t>
      </w:r>
      <w:r w:rsidR="00112D1C" w:rsidRPr="001A2E07">
        <w:rPr>
          <w:rFonts w:ascii="Calibri" w:hAnsi="Calibri" w:cs="Arial"/>
        </w:rPr>
        <w:t>.</w:t>
      </w:r>
      <w:r w:rsidR="00786C36" w:rsidRPr="001A2E07">
        <w:rPr>
          <w:rFonts w:ascii="Calibri" w:hAnsi="Calibri" w:cs="Arial"/>
        </w:rPr>
        <w:t xml:space="preserve"> </w:t>
      </w:r>
    </w:p>
    <w:p w:rsidR="00F1574D" w:rsidRDefault="00786C36" w:rsidP="00F22B11">
      <w:pPr>
        <w:tabs>
          <w:tab w:val="left" w:pos="360"/>
        </w:tabs>
        <w:ind w:left="720"/>
        <w:rPr>
          <w:rFonts w:ascii="Calibri" w:hAnsi="Calibri" w:cs="Arial"/>
          <w:b/>
          <w:sz w:val="28"/>
          <w:szCs w:val="28"/>
          <w:u w:val="single"/>
        </w:rPr>
      </w:pPr>
      <w:r w:rsidRPr="001A2E07">
        <w:rPr>
          <w:rFonts w:ascii="Calibri" w:hAnsi="Calibri" w:cs="Arial"/>
        </w:rPr>
        <w:t xml:space="preserve"> </w:t>
      </w:r>
    </w:p>
    <w:p w:rsidR="00640F36" w:rsidRDefault="00F22B11" w:rsidP="00CD5251">
      <w:pPr>
        <w:tabs>
          <w:tab w:val="left" w:pos="0"/>
        </w:tabs>
        <w:rPr>
          <w:rFonts w:ascii="Calibri" w:hAnsi="Calibri" w:cs="Arial"/>
          <w:b/>
          <w:color w:val="943634" w:themeColor="accent2" w:themeShade="BF"/>
          <w:sz w:val="28"/>
          <w:szCs w:val="28"/>
          <w:u w:val="single"/>
        </w:rPr>
      </w:pPr>
      <w:r w:rsidRPr="00371A68">
        <w:rPr>
          <w:rFonts w:ascii="Calibri" w:hAnsi="Calibri" w:cs="Arial"/>
          <w:b/>
          <w:color w:val="943634" w:themeColor="accent2" w:themeShade="BF"/>
          <w:sz w:val="28"/>
          <w:szCs w:val="28"/>
          <w:u w:val="single"/>
        </w:rPr>
        <w:t>Recruitment</w:t>
      </w:r>
    </w:p>
    <w:p w:rsidR="00BE0373" w:rsidRDefault="00BE0373" w:rsidP="00CD5251">
      <w:pPr>
        <w:tabs>
          <w:tab w:val="left" w:pos="0"/>
        </w:tabs>
        <w:rPr>
          <w:rFonts w:ascii="Calibri" w:hAnsi="Calibri" w:cs="Arial"/>
          <w:b/>
          <w:color w:val="943634" w:themeColor="accent2" w:themeShade="BF"/>
          <w:sz w:val="28"/>
          <w:szCs w:val="28"/>
          <w:u w:val="single"/>
        </w:rPr>
      </w:pPr>
    </w:p>
    <w:p w:rsidR="00BE0373" w:rsidRDefault="00BE0373" w:rsidP="00CD5251">
      <w:pPr>
        <w:tabs>
          <w:tab w:val="left" w:pos="0"/>
        </w:tabs>
        <w:rPr>
          <w:rFonts w:ascii="Calibri" w:hAnsi="Calibri" w:cs="Arial"/>
          <w:b/>
          <w:color w:val="4F6228" w:themeColor="accent3" w:themeShade="80"/>
          <w:sz w:val="28"/>
          <w:szCs w:val="28"/>
        </w:rPr>
      </w:pPr>
      <w:r w:rsidRPr="00BE0373">
        <w:rPr>
          <w:rFonts w:ascii="Calibri" w:hAnsi="Calibri" w:cs="Arial"/>
          <w:b/>
          <w:color w:val="4F6228" w:themeColor="accent3" w:themeShade="80"/>
          <w:sz w:val="28"/>
          <w:szCs w:val="28"/>
        </w:rPr>
        <w:t>Communication with prospective students</w:t>
      </w:r>
    </w:p>
    <w:p w:rsidR="00BE0373" w:rsidRDefault="00BE0373" w:rsidP="00CD5251">
      <w:pPr>
        <w:tabs>
          <w:tab w:val="left" w:pos="0"/>
        </w:tabs>
        <w:rPr>
          <w:rFonts w:ascii="Calibri" w:hAnsi="Calibri" w:cs="Arial"/>
          <w:b/>
          <w:color w:val="4F6228" w:themeColor="accent3" w:themeShade="80"/>
          <w:sz w:val="28"/>
          <w:szCs w:val="28"/>
        </w:rPr>
      </w:pPr>
    </w:p>
    <w:p w:rsidR="00BE0373" w:rsidRPr="00BE0373" w:rsidRDefault="00BE0373" w:rsidP="00BE0373">
      <w:pPr>
        <w:pStyle w:val="ListParagraph"/>
        <w:numPr>
          <w:ilvl w:val="0"/>
          <w:numId w:val="1"/>
        </w:numPr>
        <w:ind w:left="360"/>
        <w:rPr>
          <w:rFonts w:ascii="Calibri" w:hAnsi="Calibri" w:cs="Arial"/>
          <w:b/>
          <w:sz w:val="28"/>
          <w:szCs w:val="28"/>
        </w:rPr>
      </w:pPr>
      <w:r>
        <w:rPr>
          <w:rFonts w:ascii="Calibri" w:hAnsi="Calibri" w:cs="Arial"/>
        </w:rPr>
        <w:t xml:space="preserve">Prospective students may contact faculty to inquire about the possibility of funding if they are accepted (GSR positions or other student work opportunities), program requirements, </w:t>
      </w:r>
      <w:r w:rsidR="002D6691">
        <w:rPr>
          <w:rFonts w:ascii="Calibri" w:hAnsi="Calibri" w:cs="Arial"/>
        </w:rPr>
        <w:t xml:space="preserve">course syllabi, </w:t>
      </w:r>
      <w:r>
        <w:rPr>
          <w:rFonts w:ascii="Calibri" w:hAnsi="Calibri" w:cs="Arial"/>
        </w:rPr>
        <w:t>the likelihood of their acceptance should they apply</w:t>
      </w:r>
      <w:r w:rsidR="002D6691">
        <w:rPr>
          <w:rFonts w:ascii="Calibri" w:hAnsi="Calibri" w:cs="Arial"/>
        </w:rPr>
        <w:t xml:space="preserve"> to one of our degree programs,</w:t>
      </w:r>
      <w:r>
        <w:rPr>
          <w:rFonts w:ascii="Calibri" w:hAnsi="Calibri" w:cs="Arial"/>
        </w:rPr>
        <w:t xml:space="preserve"> or the probability that specific faculty members may be able to act as their academic advisor (they may have similar research interests).</w:t>
      </w:r>
    </w:p>
    <w:p w:rsidR="00BE0373" w:rsidRDefault="00BE0373" w:rsidP="00BE0373">
      <w:pPr>
        <w:rPr>
          <w:rFonts w:ascii="Calibri" w:hAnsi="Calibri" w:cs="Arial"/>
          <w:b/>
          <w:sz w:val="28"/>
          <w:szCs w:val="28"/>
        </w:rPr>
      </w:pPr>
    </w:p>
    <w:p w:rsidR="00BE0373" w:rsidRPr="002D6691" w:rsidRDefault="00BE0373" w:rsidP="00BE0373">
      <w:pPr>
        <w:pStyle w:val="ListParagraph"/>
        <w:numPr>
          <w:ilvl w:val="0"/>
          <w:numId w:val="1"/>
        </w:numPr>
        <w:ind w:left="360"/>
        <w:rPr>
          <w:rFonts w:ascii="Calibri" w:hAnsi="Calibri" w:cs="Arial"/>
          <w:b/>
          <w:sz w:val="28"/>
          <w:szCs w:val="28"/>
        </w:rPr>
      </w:pPr>
      <w:r w:rsidRPr="002D6691">
        <w:rPr>
          <w:rFonts w:ascii="Calibri" w:hAnsi="Calibri" w:cs="Arial"/>
        </w:rPr>
        <w:t xml:space="preserve">Faculty </w:t>
      </w:r>
      <w:r w:rsidR="002D6691" w:rsidRPr="002D6691">
        <w:rPr>
          <w:rFonts w:ascii="Calibri" w:hAnsi="Calibri" w:cs="Arial"/>
        </w:rPr>
        <w:t>should review the Faculty Handbook for information regarding these questions; they may</w:t>
      </w:r>
      <w:r w:rsidRPr="002D6691">
        <w:rPr>
          <w:rFonts w:ascii="Calibri" w:hAnsi="Calibri" w:cs="Arial"/>
        </w:rPr>
        <w:t xml:space="preserve"> contact the Student Services staff if they need </w:t>
      </w:r>
      <w:r w:rsidR="002D6691" w:rsidRPr="002D6691">
        <w:rPr>
          <w:rFonts w:ascii="Calibri" w:hAnsi="Calibri" w:cs="Arial"/>
        </w:rPr>
        <w:t xml:space="preserve">additional </w:t>
      </w:r>
      <w:r w:rsidRPr="002D6691">
        <w:rPr>
          <w:rFonts w:ascii="Calibri" w:hAnsi="Calibri" w:cs="Arial"/>
        </w:rPr>
        <w:t>assistance</w:t>
      </w:r>
      <w:r w:rsidR="002D6691">
        <w:rPr>
          <w:rFonts w:ascii="Calibri" w:hAnsi="Calibri" w:cs="Arial"/>
        </w:rPr>
        <w:t>.</w:t>
      </w:r>
    </w:p>
    <w:p w:rsidR="002D6691" w:rsidRPr="002D6691" w:rsidRDefault="002D6691" w:rsidP="002D6691">
      <w:pPr>
        <w:rPr>
          <w:rFonts w:ascii="Calibri" w:hAnsi="Calibri" w:cs="Arial"/>
          <w:b/>
          <w:sz w:val="28"/>
          <w:szCs w:val="28"/>
        </w:rPr>
      </w:pPr>
    </w:p>
    <w:p w:rsidR="00BE0373" w:rsidRPr="00CF0CA9" w:rsidRDefault="002D6691" w:rsidP="00BE0373">
      <w:pPr>
        <w:pStyle w:val="ListParagraph"/>
        <w:numPr>
          <w:ilvl w:val="0"/>
          <w:numId w:val="1"/>
        </w:numPr>
        <w:ind w:left="360"/>
        <w:rPr>
          <w:rFonts w:ascii="Calibri" w:hAnsi="Calibri" w:cs="Arial"/>
          <w:b/>
          <w:sz w:val="28"/>
          <w:szCs w:val="28"/>
        </w:rPr>
      </w:pPr>
      <w:r>
        <w:rPr>
          <w:rFonts w:ascii="Calibri" w:hAnsi="Calibri" w:cs="Arial"/>
        </w:rPr>
        <w:t>Faculty should contact Lori Smith, Student Services Coordinator, to determine if a specific applicant or prospective student may be eligible for a funded position.</w:t>
      </w:r>
    </w:p>
    <w:p w:rsidR="00CF0CA9" w:rsidRPr="00CF0CA9" w:rsidRDefault="00CF0CA9" w:rsidP="00CF0CA9">
      <w:pPr>
        <w:pStyle w:val="ListParagraph"/>
        <w:rPr>
          <w:rFonts w:ascii="Calibri" w:hAnsi="Calibri" w:cs="Arial"/>
          <w:b/>
          <w:sz w:val="28"/>
          <w:szCs w:val="28"/>
        </w:rPr>
      </w:pPr>
    </w:p>
    <w:p w:rsidR="00CF0CA9" w:rsidRDefault="00E76F3F" w:rsidP="00CF0CA9">
      <w:pPr>
        <w:pStyle w:val="ListParagraph"/>
        <w:ind w:left="0"/>
        <w:rPr>
          <w:rFonts w:ascii="Calibri" w:hAnsi="Calibri" w:cs="Arial"/>
          <w:b/>
          <w:color w:val="4F6228" w:themeColor="accent3" w:themeShade="80"/>
          <w:sz w:val="28"/>
          <w:szCs w:val="28"/>
        </w:rPr>
      </w:pPr>
      <w:r w:rsidRPr="00E76F3F">
        <w:rPr>
          <w:rFonts w:ascii="Calibri" w:hAnsi="Calibri" w:cs="Arial"/>
          <w:b/>
          <w:color w:val="4F6228" w:themeColor="accent3" w:themeShade="80"/>
          <w:sz w:val="28"/>
          <w:szCs w:val="28"/>
        </w:rPr>
        <w:t>Departmental applicant/prospect visit policy</w:t>
      </w:r>
    </w:p>
    <w:p w:rsidR="00AD65D2" w:rsidRDefault="00AD65D2" w:rsidP="00BE0373">
      <w:pPr>
        <w:tabs>
          <w:tab w:val="left" w:pos="0"/>
        </w:tabs>
        <w:rPr>
          <w:rFonts w:ascii="Calibri" w:hAnsi="Calibri" w:cs="Arial"/>
          <w:b/>
          <w:color w:val="4F6228" w:themeColor="accent3" w:themeShade="80"/>
          <w:sz w:val="28"/>
          <w:szCs w:val="28"/>
        </w:rPr>
      </w:pPr>
    </w:p>
    <w:p w:rsidR="00E76F3F" w:rsidRPr="00E76F3F" w:rsidRDefault="00E76F3F" w:rsidP="00E76F3F">
      <w:pPr>
        <w:pStyle w:val="ListParagraph"/>
        <w:numPr>
          <w:ilvl w:val="0"/>
          <w:numId w:val="43"/>
        </w:numPr>
        <w:ind w:left="360"/>
        <w:rPr>
          <w:rFonts w:ascii="Calibri" w:hAnsi="Calibri" w:cs="Arial"/>
          <w:b/>
          <w:sz w:val="28"/>
          <w:szCs w:val="28"/>
        </w:rPr>
      </w:pPr>
      <w:r>
        <w:rPr>
          <w:rFonts w:ascii="Calibri" w:hAnsi="Calibri" w:cs="Arial"/>
        </w:rPr>
        <w:t>Refer to the final section of the Student Related Processes and Policies section of the Faculty Handbook for policy information.</w:t>
      </w:r>
    </w:p>
    <w:p w:rsidR="00E76F3F" w:rsidRPr="00E76F3F" w:rsidRDefault="00E76F3F" w:rsidP="00E76F3F">
      <w:pPr>
        <w:rPr>
          <w:rFonts w:ascii="Calibri" w:hAnsi="Calibri" w:cs="Arial"/>
          <w:b/>
          <w:color w:val="4F6228" w:themeColor="accent3" w:themeShade="80"/>
          <w:sz w:val="28"/>
          <w:szCs w:val="28"/>
        </w:rPr>
      </w:pPr>
    </w:p>
    <w:p w:rsidR="00AD65D2" w:rsidRPr="00BE0373" w:rsidRDefault="00BE0373" w:rsidP="00BE0373">
      <w:pPr>
        <w:tabs>
          <w:tab w:val="left" w:pos="0"/>
        </w:tabs>
        <w:rPr>
          <w:rFonts w:ascii="Calibri" w:hAnsi="Calibri" w:cs="Arial"/>
          <w:b/>
          <w:color w:val="4F6228" w:themeColor="accent3" w:themeShade="80"/>
          <w:sz w:val="28"/>
          <w:szCs w:val="28"/>
        </w:rPr>
      </w:pPr>
      <w:r w:rsidRPr="00BE0373">
        <w:rPr>
          <w:rFonts w:ascii="Calibri" w:hAnsi="Calibri" w:cs="Arial"/>
          <w:b/>
          <w:color w:val="4F6228" w:themeColor="accent3" w:themeShade="80"/>
          <w:sz w:val="28"/>
          <w:szCs w:val="28"/>
        </w:rPr>
        <w:t>Departm</w:t>
      </w:r>
      <w:r>
        <w:rPr>
          <w:rFonts w:ascii="Calibri" w:hAnsi="Calibri" w:cs="Arial"/>
          <w:b/>
          <w:color w:val="4F6228" w:themeColor="accent3" w:themeShade="80"/>
          <w:sz w:val="28"/>
          <w:szCs w:val="28"/>
        </w:rPr>
        <w:t xml:space="preserve">ental recruitment tools </w:t>
      </w:r>
    </w:p>
    <w:p w:rsidR="00AD65D2" w:rsidRDefault="00AD65D2" w:rsidP="00C33391">
      <w:pPr>
        <w:tabs>
          <w:tab w:val="left" w:pos="360"/>
        </w:tabs>
        <w:rPr>
          <w:rFonts w:ascii="Calibri" w:hAnsi="Calibri" w:cs="Arial"/>
        </w:rPr>
      </w:pPr>
    </w:p>
    <w:p w:rsidR="00AD65D2" w:rsidRDefault="00972D30" w:rsidP="001C5199">
      <w:pPr>
        <w:pStyle w:val="ListParagraph"/>
        <w:numPr>
          <w:ilvl w:val="0"/>
          <w:numId w:val="9"/>
        </w:numPr>
        <w:ind w:left="360"/>
        <w:rPr>
          <w:rFonts w:ascii="Calibri" w:hAnsi="Calibri" w:cs="Arial"/>
        </w:rPr>
      </w:pPr>
      <w:r>
        <w:rPr>
          <w:rFonts w:ascii="Calibri" w:hAnsi="Calibri" w:cs="Arial"/>
        </w:rPr>
        <w:t>Priority Funding to</w:t>
      </w:r>
      <w:r w:rsidR="00AD65D2">
        <w:rPr>
          <w:rFonts w:ascii="Calibri" w:hAnsi="Calibri" w:cs="Arial"/>
        </w:rPr>
        <w:t xml:space="preserve"> </w:t>
      </w:r>
      <w:r w:rsidR="00AD65D2" w:rsidRPr="00AD65D2">
        <w:rPr>
          <w:rFonts w:ascii="Calibri" w:hAnsi="Calibri" w:cs="Arial"/>
          <w:u w:val="single"/>
        </w:rPr>
        <w:t>outstanding</w:t>
      </w:r>
      <w:r w:rsidR="00AD65D2">
        <w:rPr>
          <w:rFonts w:ascii="Calibri" w:hAnsi="Calibri" w:cs="Arial"/>
        </w:rPr>
        <w:t xml:space="preserve"> doctoral program applicants </w:t>
      </w:r>
      <w:r w:rsidR="00FB7879">
        <w:rPr>
          <w:rFonts w:ascii="Calibri" w:hAnsi="Calibri" w:cs="Arial"/>
        </w:rPr>
        <w:t xml:space="preserve">to encourage timely acceptance of GSPH admission offers </w:t>
      </w:r>
      <w:r w:rsidR="00A242C8">
        <w:rPr>
          <w:rFonts w:ascii="Calibri" w:hAnsi="Calibri" w:cs="Arial"/>
        </w:rPr>
        <w:t xml:space="preserve"> </w:t>
      </w:r>
    </w:p>
    <w:p w:rsidR="00FD4CD0" w:rsidRPr="00FD4CD0" w:rsidRDefault="00FD4CD0" w:rsidP="00FD4CD0">
      <w:pPr>
        <w:rPr>
          <w:rFonts w:ascii="Calibri" w:hAnsi="Calibri" w:cs="Arial"/>
        </w:rPr>
      </w:pPr>
    </w:p>
    <w:p w:rsidR="00AD65D2" w:rsidRDefault="00972D30" w:rsidP="001C5199">
      <w:pPr>
        <w:pStyle w:val="ListParagraph"/>
        <w:numPr>
          <w:ilvl w:val="0"/>
          <w:numId w:val="9"/>
        </w:numPr>
        <w:ind w:left="360"/>
        <w:rPr>
          <w:rFonts w:ascii="Calibri" w:hAnsi="Calibri" w:cs="Arial"/>
        </w:rPr>
      </w:pPr>
      <w:r>
        <w:rPr>
          <w:rFonts w:ascii="Calibri" w:hAnsi="Calibri" w:cs="Arial"/>
        </w:rPr>
        <w:t xml:space="preserve">Graduate Student Researcher (GSR) positions to </w:t>
      </w:r>
      <w:r w:rsidR="00FB7879">
        <w:rPr>
          <w:rFonts w:ascii="Calibri" w:hAnsi="Calibri" w:cs="Arial"/>
        </w:rPr>
        <w:t>qualified accepted doctoral program applicants seeking funding support</w:t>
      </w:r>
    </w:p>
    <w:p w:rsidR="00FD4CD0" w:rsidRPr="00FD4CD0" w:rsidRDefault="00FD4CD0" w:rsidP="00FD4CD0">
      <w:pPr>
        <w:rPr>
          <w:rFonts w:ascii="Calibri" w:hAnsi="Calibri" w:cs="Arial"/>
        </w:rPr>
      </w:pPr>
    </w:p>
    <w:p w:rsidR="003F59AF" w:rsidRDefault="003F59AF" w:rsidP="001C5199">
      <w:pPr>
        <w:pStyle w:val="ListParagraph"/>
        <w:numPr>
          <w:ilvl w:val="0"/>
          <w:numId w:val="9"/>
        </w:numPr>
        <w:ind w:left="360"/>
        <w:rPr>
          <w:rFonts w:ascii="Calibri" w:hAnsi="Calibri" w:cs="Arial"/>
        </w:rPr>
      </w:pPr>
      <w:r>
        <w:rPr>
          <w:rFonts w:ascii="Calibri" w:hAnsi="Calibri" w:cs="Arial"/>
        </w:rPr>
        <w:t>Trainee positions (associated with grants managed by Epidemiology faculty members)</w:t>
      </w:r>
    </w:p>
    <w:p w:rsidR="00FD4CD0" w:rsidRPr="00FD4CD0" w:rsidRDefault="00FD4CD0" w:rsidP="00FD4CD0">
      <w:pPr>
        <w:rPr>
          <w:rFonts w:ascii="Calibri" w:hAnsi="Calibri" w:cs="Arial"/>
        </w:rPr>
      </w:pPr>
    </w:p>
    <w:p w:rsidR="00972D30" w:rsidRDefault="00972D30" w:rsidP="001C5199">
      <w:pPr>
        <w:pStyle w:val="ListParagraph"/>
        <w:numPr>
          <w:ilvl w:val="0"/>
          <w:numId w:val="9"/>
        </w:numPr>
        <w:ind w:left="360"/>
        <w:rPr>
          <w:rFonts w:ascii="Calibri" w:hAnsi="Calibri" w:cs="Arial"/>
        </w:rPr>
      </w:pPr>
      <w:r w:rsidRPr="00972D30">
        <w:rPr>
          <w:rFonts w:ascii="Calibri" w:hAnsi="Calibri" w:cs="Arial"/>
        </w:rPr>
        <w:lastRenderedPageBreak/>
        <w:t xml:space="preserve">Departmental scholarships </w:t>
      </w:r>
    </w:p>
    <w:p w:rsidR="00FD4CD0" w:rsidRPr="00FD4CD0" w:rsidRDefault="00FD4CD0" w:rsidP="00FD4CD0">
      <w:pPr>
        <w:rPr>
          <w:rFonts w:ascii="Calibri" w:hAnsi="Calibri" w:cs="Arial"/>
        </w:rPr>
      </w:pPr>
    </w:p>
    <w:p w:rsidR="00972D30" w:rsidRDefault="00972D30" w:rsidP="001C5199">
      <w:pPr>
        <w:pStyle w:val="ListParagraph"/>
        <w:numPr>
          <w:ilvl w:val="0"/>
          <w:numId w:val="9"/>
        </w:numPr>
        <w:ind w:left="360"/>
        <w:rPr>
          <w:rFonts w:ascii="Calibri" w:hAnsi="Calibri" w:cs="Arial"/>
        </w:rPr>
      </w:pPr>
      <w:r w:rsidRPr="00972D30">
        <w:rPr>
          <w:rFonts w:ascii="Calibri" w:hAnsi="Calibri" w:cs="Arial"/>
        </w:rPr>
        <w:t xml:space="preserve">GSPH (school-wide) scholarships </w:t>
      </w:r>
    </w:p>
    <w:p w:rsidR="00FD4CD0" w:rsidRPr="00FD4CD0" w:rsidRDefault="00FD4CD0" w:rsidP="00FD4CD0">
      <w:pPr>
        <w:rPr>
          <w:rFonts w:ascii="Calibri" w:hAnsi="Calibri" w:cs="Arial"/>
        </w:rPr>
      </w:pPr>
    </w:p>
    <w:p w:rsidR="00972D30" w:rsidRDefault="003F59AF" w:rsidP="001C5199">
      <w:pPr>
        <w:pStyle w:val="ListParagraph"/>
        <w:numPr>
          <w:ilvl w:val="0"/>
          <w:numId w:val="9"/>
        </w:numPr>
        <w:ind w:left="360"/>
        <w:rPr>
          <w:rFonts w:ascii="Calibri" w:hAnsi="Calibri" w:cs="Arial"/>
        </w:rPr>
      </w:pPr>
      <w:r>
        <w:rPr>
          <w:rFonts w:ascii="Calibri" w:hAnsi="Calibri" w:cs="Arial"/>
        </w:rPr>
        <w:t>Scholarships</w:t>
      </w:r>
      <w:r w:rsidR="00972D30">
        <w:rPr>
          <w:rFonts w:ascii="Calibri" w:hAnsi="Calibri" w:cs="Arial"/>
        </w:rPr>
        <w:t xml:space="preserve"> sponsored by the </w:t>
      </w:r>
      <w:r>
        <w:rPr>
          <w:rFonts w:ascii="Calibri" w:hAnsi="Calibri" w:cs="Arial"/>
        </w:rPr>
        <w:t xml:space="preserve">GSPH </w:t>
      </w:r>
      <w:r w:rsidR="00972D30">
        <w:rPr>
          <w:rFonts w:ascii="Calibri" w:hAnsi="Calibri" w:cs="Arial"/>
        </w:rPr>
        <w:t>Center for Minority Health</w:t>
      </w:r>
    </w:p>
    <w:p w:rsidR="00FD4CD0" w:rsidRPr="00FD4CD0" w:rsidRDefault="00FD4CD0" w:rsidP="00FD4CD0">
      <w:pPr>
        <w:rPr>
          <w:rFonts w:ascii="Calibri" w:hAnsi="Calibri" w:cs="Arial"/>
        </w:rPr>
      </w:pPr>
    </w:p>
    <w:p w:rsidR="003F59AF" w:rsidRDefault="003F59AF" w:rsidP="001C5199">
      <w:pPr>
        <w:pStyle w:val="ListParagraph"/>
        <w:numPr>
          <w:ilvl w:val="0"/>
          <w:numId w:val="9"/>
        </w:numPr>
        <w:ind w:left="360"/>
        <w:rPr>
          <w:rFonts w:ascii="Calibri" w:hAnsi="Calibri" w:cs="Arial"/>
        </w:rPr>
      </w:pPr>
      <w:r>
        <w:rPr>
          <w:rFonts w:ascii="Calibri" w:hAnsi="Calibri" w:cs="Arial"/>
        </w:rPr>
        <w:t xml:space="preserve">Epidemiology Data Center scholarship – </w:t>
      </w:r>
      <w:proofErr w:type="spellStart"/>
      <w:r>
        <w:rPr>
          <w:rFonts w:ascii="Calibri" w:hAnsi="Calibri" w:cs="Arial"/>
        </w:rPr>
        <w:t>Detre</w:t>
      </w:r>
      <w:proofErr w:type="spellEnd"/>
      <w:r>
        <w:rPr>
          <w:rFonts w:ascii="Calibri" w:hAnsi="Calibri" w:cs="Arial"/>
        </w:rPr>
        <w:t xml:space="preserve"> Scholarship</w:t>
      </w:r>
    </w:p>
    <w:p w:rsidR="00FD4CD0" w:rsidRPr="00FD4CD0" w:rsidRDefault="00FD4CD0" w:rsidP="00FD4CD0">
      <w:pPr>
        <w:rPr>
          <w:rFonts w:ascii="Calibri" w:hAnsi="Calibri" w:cs="Arial"/>
        </w:rPr>
      </w:pPr>
    </w:p>
    <w:p w:rsidR="00972D30" w:rsidRDefault="003F59AF" w:rsidP="001C5199">
      <w:pPr>
        <w:pStyle w:val="ListParagraph"/>
        <w:numPr>
          <w:ilvl w:val="0"/>
          <w:numId w:val="9"/>
        </w:numPr>
        <w:ind w:left="360"/>
        <w:rPr>
          <w:rFonts w:ascii="Calibri" w:hAnsi="Calibri" w:cs="Arial"/>
        </w:rPr>
      </w:pPr>
      <w:r>
        <w:rPr>
          <w:rFonts w:ascii="Calibri" w:hAnsi="Calibri" w:cs="Arial"/>
        </w:rPr>
        <w:t xml:space="preserve">K. Leroy </w:t>
      </w:r>
      <w:proofErr w:type="spellStart"/>
      <w:r>
        <w:rPr>
          <w:rFonts w:ascii="Calibri" w:hAnsi="Calibri" w:cs="Arial"/>
        </w:rPr>
        <w:t>Irvis</w:t>
      </w:r>
      <w:proofErr w:type="spellEnd"/>
      <w:r>
        <w:rPr>
          <w:rFonts w:ascii="Calibri" w:hAnsi="Calibri" w:cs="Arial"/>
        </w:rPr>
        <w:t xml:space="preserve"> Fellowships</w:t>
      </w:r>
    </w:p>
    <w:p w:rsidR="00F22B11" w:rsidRDefault="00F22B11" w:rsidP="00F22B11">
      <w:pPr>
        <w:rPr>
          <w:rFonts w:ascii="Calibri" w:hAnsi="Calibri" w:cs="Arial"/>
        </w:rPr>
      </w:pPr>
    </w:p>
    <w:p w:rsidR="00D6107D" w:rsidRDefault="00D6107D" w:rsidP="00D6107D">
      <w:pPr>
        <w:rPr>
          <w:rFonts w:ascii="Calibri" w:hAnsi="Calibri" w:cs="Arial"/>
        </w:rPr>
      </w:pPr>
      <w:r>
        <w:rPr>
          <w:rFonts w:ascii="Calibri" w:hAnsi="Calibri" w:cs="Arial"/>
        </w:rPr>
        <w:t>Refer to the</w:t>
      </w:r>
      <w:r w:rsidR="00F22B11">
        <w:rPr>
          <w:rFonts w:ascii="Calibri" w:hAnsi="Calibri" w:cs="Arial"/>
        </w:rPr>
        <w:t xml:space="preserve"> following</w:t>
      </w:r>
      <w:r>
        <w:rPr>
          <w:rFonts w:ascii="Calibri" w:hAnsi="Calibri" w:cs="Arial"/>
        </w:rPr>
        <w:t xml:space="preserve"> </w:t>
      </w:r>
      <w:r w:rsidRPr="00D6107D">
        <w:rPr>
          <w:rFonts w:ascii="Calibri" w:hAnsi="Calibri" w:cs="Arial"/>
          <w:b/>
        </w:rPr>
        <w:t>Student Funding</w:t>
      </w:r>
      <w:r>
        <w:rPr>
          <w:rFonts w:ascii="Calibri" w:hAnsi="Calibri" w:cs="Arial"/>
        </w:rPr>
        <w:t xml:space="preserve"> section</w:t>
      </w:r>
      <w:r w:rsidR="00C45BE0">
        <w:rPr>
          <w:rFonts w:ascii="Calibri" w:hAnsi="Calibri" w:cs="Arial"/>
        </w:rPr>
        <w:t xml:space="preserve"> below</w:t>
      </w:r>
      <w:r>
        <w:rPr>
          <w:rFonts w:ascii="Calibri" w:hAnsi="Calibri" w:cs="Arial"/>
        </w:rPr>
        <w:t xml:space="preserve"> for more information.</w:t>
      </w:r>
    </w:p>
    <w:p w:rsidR="00F22B11" w:rsidRDefault="00F22B11" w:rsidP="00112D1C">
      <w:pPr>
        <w:tabs>
          <w:tab w:val="left" w:pos="360"/>
        </w:tabs>
        <w:ind w:left="720"/>
        <w:rPr>
          <w:rFonts w:ascii="Calibri" w:hAnsi="Calibri" w:cs="Arial"/>
          <w:b/>
          <w:sz w:val="28"/>
          <w:szCs w:val="28"/>
          <w:u w:val="single"/>
        </w:rPr>
      </w:pPr>
    </w:p>
    <w:p w:rsidR="0028261B" w:rsidRDefault="0028261B" w:rsidP="0028261B">
      <w:pPr>
        <w:rPr>
          <w:rFonts w:ascii="Calibri" w:hAnsi="Calibri" w:cs="Arial"/>
          <w:b/>
          <w:color w:val="943634" w:themeColor="accent2" w:themeShade="BF"/>
          <w:sz w:val="28"/>
          <w:szCs w:val="28"/>
          <w:u w:val="single"/>
        </w:rPr>
      </w:pPr>
      <w:r w:rsidRPr="00371A68">
        <w:rPr>
          <w:rFonts w:ascii="Calibri" w:hAnsi="Calibri" w:cs="Arial"/>
          <w:b/>
          <w:color w:val="943634" w:themeColor="accent2" w:themeShade="BF"/>
          <w:sz w:val="28"/>
          <w:szCs w:val="28"/>
          <w:u w:val="single"/>
        </w:rPr>
        <w:t>STUDENT FUNDING</w:t>
      </w:r>
    </w:p>
    <w:p w:rsidR="00062382" w:rsidRDefault="00062382" w:rsidP="0028261B">
      <w:pPr>
        <w:rPr>
          <w:rFonts w:ascii="Calibri" w:hAnsi="Calibri" w:cs="Arial"/>
          <w:b/>
          <w:color w:val="943634" w:themeColor="accent2" w:themeShade="BF"/>
          <w:sz w:val="28"/>
          <w:szCs w:val="28"/>
          <w:u w:val="single"/>
        </w:rPr>
      </w:pPr>
    </w:p>
    <w:p w:rsidR="00062382" w:rsidRPr="00062382" w:rsidRDefault="00955901" w:rsidP="0028261B">
      <w:pPr>
        <w:rPr>
          <w:rFonts w:ascii="Calibri" w:hAnsi="Calibri" w:cs="Arial"/>
          <w:b/>
          <w:color w:val="4F6228" w:themeColor="accent3" w:themeShade="80"/>
          <w:sz w:val="28"/>
          <w:szCs w:val="28"/>
          <w:u w:val="single"/>
        </w:rPr>
      </w:pPr>
      <w:hyperlink r:id="rId10" w:history="1">
        <w:r w:rsidR="00062382" w:rsidRPr="00062382">
          <w:rPr>
            <w:rStyle w:val="Hyperlink"/>
            <w:rFonts w:ascii="Calibri" w:hAnsi="Calibri" w:cs="Arial"/>
            <w:b/>
            <w:color w:val="4F6228" w:themeColor="accent3" w:themeShade="80"/>
            <w:sz w:val="28"/>
            <w:szCs w:val="28"/>
          </w:rPr>
          <w:t>GSPH Scholarships</w:t>
        </w:r>
      </w:hyperlink>
    </w:p>
    <w:p w:rsidR="0028261B" w:rsidRPr="00501733" w:rsidRDefault="0028261B" w:rsidP="0028261B">
      <w:pPr>
        <w:rPr>
          <w:rFonts w:ascii="Calibri" w:hAnsi="Calibri" w:cs="Arial"/>
          <w:b/>
          <w:sz w:val="20"/>
          <w:szCs w:val="20"/>
        </w:rPr>
      </w:pPr>
    </w:p>
    <w:p w:rsidR="0028261B" w:rsidRPr="00062382" w:rsidRDefault="0028261B" w:rsidP="0028261B">
      <w:pPr>
        <w:rPr>
          <w:rFonts w:ascii="Calibri" w:hAnsi="Calibri" w:cs="Arial"/>
          <w:b/>
          <w:color w:val="4F6228" w:themeColor="accent3" w:themeShade="80"/>
          <w:sz w:val="28"/>
          <w:szCs w:val="28"/>
          <w:u w:val="single"/>
        </w:rPr>
      </w:pPr>
      <w:r w:rsidRPr="00062382">
        <w:rPr>
          <w:rFonts w:ascii="Calibri" w:hAnsi="Calibri" w:cs="Arial"/>
          <w:b/>
          <w:color w:val="4F6228" w:themeColor="accent3" w:themeShade="80"/>
          <w:sz w:val="28"/>
          <w:szCs w:val="28"/>
          <w:u w:val="single"/>
        </w:rPr>
        <w:t>Graduate Student Researcher (GSR) positions</w:t>
      </w:r>
    </w:p>
    <w:p w:rsidR="0028261B" w:rsidRDefault="0028261B" w:rsidP="0028261B">
      <w:pPr>
        <w:rPr>
          <w:rFonts w:ascii="Calibri" w:hAnsi="Calibri" w:cs="Arial"/>
          <w:b/>
        </w:rPr>
      </w:pPr>
    </w:p>
    <w:p w:rsidR="0028261B" w:rsidRDefault="0028261B" w:rsidP="001C5199">
      <w:pPr>
        <w:pStyle w:val="ListParagraph"/>
        <w:numPr>
          <w:ilvl w:val="0"/>
          <w:numId w:val="3"/>
        </w:numPr>
        <w:ind w:left="270" w:hanging="270"/>
        <w:rPr>
          <w:rFonts w:ascii="Calibri" w:hAnsi="Calibri" w:cs="Arial"/>
        </w:rPr>
      </w:pPr>
      <w:r w:rsidRPr="00DF5B2D">
        <w:rPr>
          <w:rFonts w:ascii="Calibri" w:hAnsi="Calibri" w:cs="Arial"/>
          <w:b/>
        </w:rPr>
        <w:t>Definition</w:t>
      </w:r>
      <w:r w:rsidRPr="00DF5B2D">
        <w:rPr>
          <w:rFonts w:ascii="Calibri" w:hAnsi="Calibri" w:cs="Arial"/>
        </w:rPr>
        <w:t xml:space="preserve"> – GSRs are positions offered to </w:t>
      </w:r>
      <w:proofErr w:type="gramStart"/>
      <w:r w:rsidRPr="00DF5B2D">
        <w:rPr>
          <w:rFonts w:ascii="Calibri" w:hAnsi="Calibri" w:cs="Arial"/>
        </w:rPr>
        <w:t>selected</w:t>
      </w:r>
      <w:proofErr w:type="gramEnd"/>
      <w:r w:rsidRPr="00DF5B2D">
        <w:rPr>
          <w:rFonts w:ascii="Calibri" w:hAnsi="Calibri" w:cs="Arial"/>
        </w:rPr>
        <w:t xml:space="preserve"> doctoral program applicants (PhD or </w:t>
      </w:r>
      <w:proofErr w:type="spellStart"/>
      <w:r w:rsidRPr="00DF5B2D">
        <w:rPr>
          <w:rFonts w:ascii="Calibri" w:hAnsi="Calibri" w:cs="Arial"/>
        </w:rPr>
        <w:t>DrPH</w:t>
      </w:r>
      <w:proofErr w:type="spellEnd"/>
      <w:r w:rsidRPr="00DF5B2D">
        <w:rPr>
          <w:rFonts w:ascii="Calibri" w:hAnsi="Calibri" w:cs="Arial"/>
        </w:rPr>
        <w:t xml:space="preserve">) or current doctoral program students seeking funding support.  Responsibilities may involve work related to a student’s individual dissertation preparation </w:t>
      </w:r>
      <w:r w:rsidRPr="00CD5251">
        <w:rPr>
          <w:rFonts w:ascii="Calibri" w:hAnsi="Calibri" w:cs="Arial"/>
          <w:u w:val="single"/>
        </w:rPr>
        <w:t>or</w:t>
      </w:r>
      <w:r w:rsidRPr="00DF5B2D">
        <w:rPr>
          <w:rFonts w:ascii="Calibri" w:hAnsi="Calibri" w:cs="Arial"/>
        </w:rPr>
        <w:t xml:space="preserve"> they may encompass tasks associated with a</w:t>
      </w:r>
      <w:r>
        <w:rPr>
          <w:rFonts w:ascii="Calibri" w:hAnsi="Calibri" w:cs="Arial"/>
        </w:rPr>
        <w:t>nother</w:t>
      </w:r>
      <w:r w:rsidRPr="00DF5B2D">
        <w:rPr>
          <w:rFonts w:ascii="Calibri" w:hAnsi="Calibri" w:cs="Arial"/>
        </w:rPr>
        <w:t xml:space="preserve"> project identified by a faculty GSR supervisor.  </w:t>
      </w:r>
    </w:p>
    <w:p w:rsidR="0028261B" w:rsidRDefault="0028261B" w:rsidP="0028261B">
      <w:pPr>
        <w:rPr>
          <w:rFonts w:ascii="Calibri" w:hAnsi="Calibri" w:cs="Arial"/>
        </w:rPr>
      </w:pPr>
    </w:p>
    <w:p w:rsidR="0028261B" w:rsidRPr="00D45A28" w:rsidRDefault="0028261B" w:rsidP="001C5199">
      <w:pPr>
        <w:pStyle w:val="ListParagraph"/>
        <w:numPr>
          <w:ilvl w:val="0"/>
          <w:numId w:val="3"/>
        </w:numPr>
        <w:ind w:left="270" w:hanging="270"/>
        <w:rPr>
          <w:rFonts w:ascii="Calibri" w:hAnsi="Calibri" w:cs="Arial"/>
          <w:b/>
        </w:rPr>
      </w:pPr>
      <w:r w:rsidRPr="00DF5B2D">
        <w:rPr>
          <w:rFonts w:ascii="Calibri" w:hAnsi="Calibri" w:cs="Arial"/>
          <w:b/>
        </w:rPr>
        <w:t>Eligibility</w:t>
      </w:r>
      <w:r>
        <w:rPr>
          <w:rFonts w:ascii="Calibri" w:hAnsi="Calibri" w:cs="Arial"/>
          <w:b/>
        </w:rPr>
        <w:t xml:space="preserve"> </w:t>
      </w:r>
      <w:r>
        <w:rPr>
          <w:rFonts w:ascii="Calibri" w:hAnsi="Calibri" w:cs="Arial"/>
        </w:rPr>
        <w:t>– Only doctoral program applicants who have been extended offers of admission by GSPH and continuing doctoral program students desiring funding are eligible for GSRs.  Master’s degree applicants and continuing students are not eligible.</w:t>
      </w:r>
    </w:p>
    <w:p w:rsidR="0028261B" w:rsidRPr="00D45A28" w:rsidRDefault="0028261B" w:rsidP="0028261B">
      <w:pPr>
        <w:pStyle w:val="ListParagraph"/>
        <w:rPr>
          <w:rFonts w:ascii="Calibri" w:hAnsi="Calibri" w:cs="Arial"/>
          <w:b/>
        </w:rPr>
      </w:pPr>
    </w:p>
    <w:p w:rsidR="0028261B" w:rsidRPr="00B60228" w:rsidRDefault="0028261B" w:rsidP="001C5199">
      <w:pPr>
        <w:pStyle w:val="ListParagraph"/>
        <w:numPr>
          <w:ilvl w:val="0"/>
          <w:numId w:val="23"/>
        </w:numPr>
        <w:ind w:hanging="270"/>
        <w:rPr>
          <w:rFonts w:ascii="Calibri" w:hAnsi="Calibri" w:cs="Arial"/>
          <w:b/>
        </w:rPr>
      </w:pPr>
      <w:r>
        <w:rPr>
          <w:rFonts w:ascii="Calibri" w:hAnsi="Calibri" w:cs="Arial"/>
        </w:rPr>
        <w:t xml:space="preserve">Although many eligible accepted applicants (as well as some unfunded continuing students) typically apply for GSR positions, the department </w:t>
      </w:r>
      <w:r w:rsidRPr="00A6019A">
        <w:rPr>
          <w:rFonts w:ascii="Calibri" w:hAnsi="Calibri" w:cs="Arial"/>
          <w:u w:val="single"/>
        </w:rPr>
        <w:t>does</w:t>
      </w:r>
      <w:r>
        <w:rPr>
          <w:rFonts w:ascii="Calibri" w:hAnsi="Calibri" w:cs="Arial"/>
        </w:rPr>
        <w:t xml:space="preserve"> </w:t>
      </w:r>
      <w:r w:rsidRPr="00D45A28">
        <w:rPr>
          <w:rFonts w:ascii="Calibri" w:hAnsi="Calibri" w:cs="Arial"/>
          <w:u w:val="single"/>
        </w:rPr>
        <w:t>not</w:t>
      </w:r>
      <w:r>
        <w:rPr>
          <w:rFonts w:ascii="Calibri" w:hAnsi="Calibri" w:cs="Arial"/>
        </w:rPr>
        <w:t xml:space="preserve"> </w:t>
      </w:r>
      <w:r w:rsidRPr="00A6019A">
        <w:rPr>
          <w:rFonts w:ascii="Calibri" w:hAnsi="Calibri" w:cs="Arial"/>
          <w:u w:val="single"/>
        </w:rPr>
        <w:t>guarantee</w:t>
      </w:r>
      <w:r>
        <w:rPr>
          <w:rFonts w:ascii="Calibri" w:hAnsi="Calibri" w:cs="Arial"/>
        </w:rPr>
        <w:t xml:space="preserve"> positions to all who seek them due to the large volume of GSR applications received versus the number of positions made available by faculty.</w:t>
      </w:r>
    </w:p>
    <w:p w:rsidR="0028261B" w:rsidRDefault="0028261B" w:rsidP="0028261B">
      <w:pPr>
        <w:rPr>
          <w:rFonts w:ascii="Calibri" w:hAnsi="Calibri" w:cs="Arial"/>
          <w:b/>
        </w:rPr>
      </w:pPr>
    </w:p>
    <w:p w:rsidR="0028261B" w:rsidRDefault="0028261B" w:rsidP="001C5199">
      <w:pPr>
        <w:pStyle w:val="ListParagraph"/>
        <w:numPr>
          <w:ilvl w:val="0"/>
          <w:numId w:val="25"/>
        </w:numPr>
        <w:tabs>
          <w:tab w:val="left" w:pos="360"/>
        </w:tabs>
        <w:ind w:left="270" w:hanging="270"/>
        <w:rPr>
          <w:rFonts w:ascii="Calibri" w:hAnsi="Calibri" w:cs="Arial"/>
          <w:b/>
        </w:rPr>
      </w:pPr>
      <w:r>
        <w:rPr>
          <w:rFonts w:ascii="Calibri" w:hAnsi="Calibri" w:cs="Arial"/>
          <w:b/>
        </w:rPr>
        <w:t>Terms of GSR support</w:t>
      </w:r>
    </w:p>
    <w:p w:rsidR="0028261B" w:rsidRPr="00B60228" w:rsidRDefault="0028261B" w:rsidP="0028261B">
      <w:pPr>
        <w:ind w:left="270"/>
        <w:rPr>
          <w:rFonts w:ascii="Calibri" w:hAnsi="Calibri" w:cs="Arial"/>
        </w:rPr>
      </w:pPr>
      <w:r>
        <w:rPr>
          <w:rFonts w:ascii="Calibri" w:hAnsi="Calibri" w:cs="Arial"/>
        </w:rPr>
        <w:t xml:space="preserve">Continuation of appointment to subsequent terms is contingent upon continuing availability of funding </w:t>
      </w:r>
      <w:r w:rsidRPr="00B60228">
        <w:rPr>
          <w:rFonts w:ascii="Calibri" w:hAnsi="Calibri" w:cs="Arial"/>
          <w:u w:val="single"/>
        </w:rPr>
        <w:t>and</w:t>
      </w:r>
      <w:r>
        <w:rPr>
          <w:rFonts w:ascii="Calibri" w:hAnsi="Calibri" w:cs="Arial"/>
        </w:rPr>
        <w:t xml:space="preserve"> level of student’s academic performance</w:t>
      </w:r>
    </w:p>
    <w:p w:rsidR="0028261B" w:rsidRDefault="0028261B" w:rsidP="0028261B">
      <w:pPr>
        <w:rPr>
          <w:rFonts w:ascii="Calibri" w:hAnsi="Calibri" w:cs="Arial"/>
          <w:b/>
        </w:rPr>
      </w:pPr>
    </w:p>
    <w:p w:rsidR="00FD4CD0" w:rsidRPr="00FD4CD0" w:rsidRDefault="0028261B" w:rsidP="00FD4CD0">
      <w:pPr>
        <w:pStyle w:val="ListParagraph"/>
        <w:numPr>
          <w:ilvl w:val="0"/>
          <w:numId w:val="23"/>
        </w:numPr>
        <w:ind w:hanging="270"/>
        <w:rPr>
          <w:rFonts w:ascii="Calibri" w:hAnsi="Calibri" w:cs="Arial"/>
          <w:b/>
        </w:rPr>
      </w:pPr>
      <w:r>
        <w:rPr>
          <w:rFonts w:ascii="Calibri" w:hAnsi="Calibri" w:cs="Arial"/>
        </w:rPr>
        <w:t>Fall and spring term appointments are typically offered together</w:t>
      </w:r>
      <w:r w:rsidR="00DF3B9E">
        <w:rPr>
          <w:rFonts w:ascii="Calibri" w:hAnsi="Calibri" w:cs="Arial"/>
        </w:rPr>
        <w:t xml:space="preserve"> (with the exception of Priority </w:t>
      </w:r>
      <w:proofErr w:type="gramStart"/>
      <w:r w:rsidR="00DF3B9E">
        <w:rPr>
          <w:rFonts w:ascii="Calibri" w:hAnsi="Calibri" w:cs="Arial"/>
        </w:rPr>
        <w:t>Funding</w:t>
      </w:r>
      <w:proofErr w:type="gramEnd"/>
      <w:r w:rsidR="00DF3B9E">
        <w:rPr>
          <w:rFonts w:ascii="Calibri" w:hAnsi="Calibri" w:cs="Arial"/>
        </w:rPr>
        <w:t xml:space="preserve"> [1-year] GSR appointments).  Refer to the </w:t>
      </w:r>
      <w:r w:rsidR="00DF3B9E" w:rsidRPr="00DF3B9E">
        <w:rPr>
          <w:rFonts w:ascii="Calibri" w:hAnsi="Calibri" w:cs="Arial"/>
          <w:u w:val="single"/>
        </w:rPr>
        <w:t>Priority Funding</w:t>
      </w:r>
      <w:r w:rsidR="00DF3B9E">
        <w:rPr>
          <w:rFonts w:ascii="Calibri" w:hAnsi="Calibri" w:cs="Arial"/>
        </w:rPr>
        <w:t xml:space="preserve"> section of this document below for more information.</w:t>
      </w:r>
    </w:p>
    <w:p w:rsidR="00FD4CD0" w:rsidRPr="00FD4CD0" w:rsidRDefault="00FD4CD0" w:rsidP="00FD4CD0">
      <w:pPr>
        <w:pStyle w:val="ListParagraph"/>
        <w:ind w:left="540"/>
        <w:rPr>
          <w:rFonts w:ascii="Calibri" w:hAnsi="Calibri" w:cs="Arial"/>
          <w:b/>
        </w:rPr>
      </w:pPr>
    </w:p>
    <w:p w:rsidR="0028261B" w:rsidRPr="00FD4CD0" w:rsidRDefault="0028261B" w:rsidP="001C5199">
      <w:pPr>
        <w:pStyle w:val="ListParagraph"/>
        <w:numPr>
          <w:ilvl w:val="0"/>
          <w:numId w:val="23"/>
        </w:numPr>
        <w:ind w:hanging="270"/>
        <w:rPr>
          <w:rFonts w:ascii="Calibri" w:hAnsi="Calibri" w:cs="Arial"/>
          <w:b/>
        </w:rPr>
      </w:pPr>
      <w:r>
        <w:rPr>
          <w:rFonts w:ascii="Calibri" w:hAnsi="Calibri" w:cs="Arial"/>
        </w:rPr>
        <w:t>Fall or spring term separate appointments may also be offered</w:t>
      </w:r>
    </w:p>
    <w:p w:rsidR="00FD4CD0" w:rsidRPr="00FD4CD0" w:rsidRDefault="00FD4CD0" w:rsidP="00FD4CD0">
      <w:pPr>
        <w:rPr>
          <w:rFonts w:ascii="Calibri" w:hAnsi="Calibri" w:cs="Arial"/>
          <w:b/>
        </w:rPr>
      </w:pPr>
    </w:p>
    <w:p w:rsidR="0028261B" w:rsidRPr="00935531" w:rsidRDefault="0028261B" w:rsidP="001C5199">
      <w:pPr>
        <w:pStyle w:val="ListParagraph"/>
        <w:numPr>
          <w:ilvl w:val="0"/>
          <w:numId w:val="23"/>
        </w:numPr>
        <w:ind w:hanging="270"/>
        <w:rPr>
          <w:rFonts w:ascii="Calibri" w:hAnsi="Calibri" w:cs="Arial"/>
          <w:b/>
        </w:rPr>
      </w:pPr>
      <w:r>
        <w:rPr>
          <w:rFonts w:ascii="Calibri" w:hAnsi="Calibri" w:cs="Arial"/>
        </w:rPr>
        <w:t>Summer term appointments are always offered separately</w:t>
      </w:r>
    </w:p>
    <w:p w:rsidR="0028261B" w:rsidRPr="00935531" w:rsidRDefault="0028261B" w:rsidP="0028261B">
      <w:pPr>
        <w:pStyle w:val="ListParagraph"/>
        <w:ind w:left="540"/>
        <w:rPr>
          <w:rFonts w:ascii="Calibri" w:hAnsi="Calibri" w:cs="Arial"/>
          <w:b/>
        </w:rPr>
      </w:pPr>
    </w:p>
    <w:p w:rsidR="0028261B" w:rsidRPr="00853A97" w:rsidRDefault="0028261B" w:rsidP="001C5199">
      <w:pPr>
        <w:pStyle w:val="ListParagraph"/>
        <w:numPr>
          <w:ilvl w:val="0"/>
          <w:numId w:val="29"/>
        </w:numPr>
        <w:ind w:left="810" w:hanging="270"/>
        <w:rPr>
          <w:rFonts w:ascii="Calibri" w:hAnsi="Calibri" w:cs="Arial"/>
          <w:b/>
        </w:rPr>
      </w:pPr>
      <w:r>
        <w:rPr>
          <w:rFonts w:ascii="Calibri" w:hAnsi="Calibri" w:cs="Arial"/>
        </w:rPr>
        <w:lastRenderedPageBreak/>
        <w:t xml:space="preserve">GSRs must begin work on the </w:t>
      </w:r>
      <w:r w:rsidRPr="00935531">
        <w:rPr>
          <w:rFonts w:ascii="Calibri" w:hAnsi="Calibri" w:cs="Arial"/>
          <w:u w:val="single"/>
        </w:rPr>
        <w:t>official start date</w:t>
      </w:r>
      <w:r>
        <w:rPr>
          <w:rFonts w:ascii="Calibri" w:hAnsi="Calibri" w:cs="Arial"/>
        </w:rPr>
        <w:t xml:space="preserve"> of the term in which they are appointed and must work until the </w:t>
      </w:r>
      <w:r w:rsidRPr="00935531">
        <w:rPr>
          <w:rFonts w:ascii="Calibri" w:hAnsi="Calibri" w:cs="Arial"/>
          <w:u w:val="single"/>
        </w:rPr>
        <w:t>official end date</w:t>
      </w:r>
      <w:r>
        <w:rPr>
          <w:rFonts w:ascii="Calibri" w:hAnsi="Calibri" w:cs="Arial"/>
        </w:rPr>
        <w:t xml:space="preserve"> of the term in which their appointments conclude, even if their classes end prior to the official end date.</w:t>
      </w:r>
    </w:p>
    <w:p w:rsidR="0028261B" w:rsidRDefault="0028261B" w:rsidP="0028261B">
      <w:pPr>
        <w:rPr>
          <w:rFonts w:ascii="Calibri" w:hAnsi="Calibri" w:cs="Arial"/>
          <w:b/>
        </w:rPr>
      </w:pPr>
    </w:p>
    <w:p w:rsidR="0028261B" w:rsidRDefault="0028261B" w:rsidP="001C5199">
      <w:pPr>
        <w:pStyle w:val="ListParagraph"/>
        <w:numPr>
          <w:ilvl w:val="0"/>
          <w:numId w:val="25"/>
        </w:numPr>
        <w:ind w:left="270" w:hanging="270"/>
        <w:rPr>
          <w:rFonts w:ascii="Calibri" w:hAnsi="Calibri" w:cs="Arial"/>
          <w:b/>
        </w:rPr>
      </w:pPr>
      <w:r>
        <w:rPr>
          <w:rFonts w:ascii="Calibri" w:hAnsi="Calibri" w:cs="Arial"/>
          <w:b/>
        </w:rPr>
        <w:t>GSR Policies</w:t>
      </w:r>
    </w:p>
    <w:p w:rsidR="0028261B" w:rsidRDefault="0028261B" w:rsidP="0028261B">
      <w:pPr>
        <w:pStyle w:val="ListParagraph"/>
        <w:ind w:left="270"/>
        <w:rPr>
          <w:rFonts w:ascii="Calibri" w:hAnsi="Calibri" w:cs="Arial"/>
          <w:b/>
        </w:rPr>
      </w:pPr>
    </w:p>
    <w:p w:rsidR="003908B6" w:rsidRPr="00FD4CD0" w:rsidRDefault="00955901" w:rsidP="001C5199">
      <w:pPr>
        <w:pStyle w:val="ListParagraph"/>
        <w:numPr>
          <w:ilvl w:val="1"/>
          <w:numId w:val="25"/>
        </w:numPr>
        <w:ind w:left="540" w:hanging="270"/>
        <w:rPr>
          <w:rFonts w:ascii="Calibri" w:hAnsi="Calibri" w:cs="Arial"/>
          <w:b/>
        </w:rPr>
      </w:pPr>
      <w:hyperlink r:id="rId11" w:history="1">
        <w:r w:rsidR="0028261B" w:rsidRPr="003908B6">
          <w:rPr>
            <w:rStyle w:val="Hyperlink"/>
            <w:rFonts w:ascii="Calibri" w:hAnsi="Calibri" w:cs="Arial"/>
            <w:b/>
          </w:rPr>
          <w:t>University</w:t>
        </w:r>
      </w:hyperlink>
      <w:r w:rsidR="0028261B" w:rsidRPr="003908B6">
        <w:rPr>
          <w:rFonts w:ascii="Calibri" w:hAnsi="Calibri" w:cs="Arial"/>
        </w:rPr>
        <w:t xml:space="preserve"> </w:t>
      </w:r>
    </w:p>
    <w:p w:rsidR="00FD4CD0" w:rsidRPr="003908B6" w:rsidRDefault="00FD4CD0" w:rsidP="00FD4CD0">
      <w:pPr>
        <w:pStyle w:val="ListParagraph"/>
        <w:ind w:left="540"/>
        <w:rPr>
          <w:rFonts w:ascii="Calibri" w:hAnsi="Calibri" w:cs="Arial"/>
          <w:b/>
        </w:rPr>
      </w:pPr>
    </w:p>
    <w:p w:rsidR="0028261B" w:rsidRPr="003908B6" w:rsidRDefault="00955901" w:rsidP="001C5199">
      <w:pPr>
        <w:pStyle w:val="ListParagraph"/>
        <w:numPr>
          <w:ilvl w:val="1"/>
          <w:numId w:val="25"/>
        </w:numPr>
        <w:ind w:left="540" w:hanging="270"/>
        <w:rPr>
          <w:rFonts w:ascii="Calibri" w:hAnsi="Calibri" w:cs="Arial"/>
          <w:b/>
        </w:rPr>
      </w:pPr>
      <w:hyperlink r:id="rId12" w:history="1">
        <w:r w:rsidR="0028261B" w:rsidRPr="003908B6">
          <w:rPr>
            <w:rStyle w:val="Hyperlink"/>
            <w:rFonts w:ascii="Calibri" w:hAnsi="Calibri" w:cs="Arial"/>
            <w:b/>
          </w:rPr>
          <w:t>GSPH</w:t>
        </w:r>
      </w:hyperlink>
      <w:r w:rsidR="0028261B" w:rsidRPr="003908B6">
        <w:rPr>
          <w:rFonts w:ascii="Calibri" w:hAnsi="Calibri" w:cs="Arial"/>
        </w:rPr>
        <w:t xml:space="preserve"> </w:t>
      </w:r>
    </w:p>
    <w:p w:rsidR="0028261B" w:rsidRPr="00D62888" w:rsidRDefault="0028261B" w:rsidP="0028261B">
      <w:pPr>
        <w:pStyle w:val="ListParagraph"/>
        <w:rPr>
          <w:rFonts w:ascii="Calibri" w:hAnsi="Calibri" w:cs="Arial"/>
          <w:b/>
        </w:rPr>
      </w:pPr>
    </w:p>
    <w:p w:rsidR="0028261B" w:rsidRDefault="0028261B" w:rsidP="001C5199">
      <w:pPr>
        <w:pStyle w:val="ListParagraph"/>
        <w:numPr>
          <w:ilvl w:val="0"/>
          <w:numId w:val="3"/>
        </w:numPr>
        <w:ind w:left="270" w:hanging="270"/>
        <w:rPr>
          <w:rFonts w:ascii="Calibri" w:hAnsi="Calibri" w:cs="Arial"/>
          <w:b/>
        </w:rPr>
      </w:pPr>
      <w:r>
        <w:rPr>
          <w:rFonts w:ascii="Calibri" w:hAnsi="Calibri" w:cs="Arial"/>
          <w:b/>
        </w:rPr>
        <w:t>Support received</w:t>
      </w:r>
    </w:p>
    <w:p w:rsidR="0028261B" w:rsidRDefault="0028261B" w:rsidP="0028261B">
      <w:pPr>
        <w:pStyle w:val="ListParagraph"/>
        <w:ind w:left="270"/>
        <w:rPr>
          <w:rFonts w:ascii="Calibri" w:hAnsi="Calibri" w:cs="Arial"/>
          <w:b/>
        </w:rPr>
      </w:pPr>
    </w:p>
    <w:p w:rsidR="0028261B" w:rsidRPr="00FD4CD0" w:rsidRDefault="0028261B" w:rsidP="001C5199">
      <w:pPr>
        <w:pStyle w:val="ListParagraph"/>
        <w:numPr>
          <w:ilvl w:val="0"/>
          <w:numId w:val="10"/>
        </w:numPr>
        <w:ind w:left="540" w:hanging="270"/>
        <w:rPr>
          <w:rFonts w:ascii="Calibri" w:hAnsi="Calibri" w:cs="Arial"/>
          <w:b/>
        </w:rPr>
      </w:pPr>
      <w:r>
        <w:rPr>
          <w:rFonts w:ascii="Calibri" w:hAnsi="Calibri" w:cs="Arial"/>
        </w:rPr>
        <w:t>Monthly stipend (</w:t>
      </w:r>
      <w:r w:rsidR="00235CB6">
        <w:rPr>
          <w:rFonts w:ascii="Calibri" w:hAnsi="Calibri" w:cs="Arial"/>
        </w:rPr>
        <w:t>$1,537.50</w:t>
      </w:r>
      <w:r>
        <w:rPr>
          <w:rFonts w:ascii="Calibri" w:hAnsi="Calibri" w:cs="Arial"/>
        </w:rPr>
        <w:t xml:space="preserve">/month – </w:t>
      </w:r>
      <w:r w:rsidR="00235CB6">
        <w:rPr>
          <w:rFonts w:ascii="Calibri" w:hAnsi="Calibri" w:cs="Arial"/>
        </w:rPr>
        <w:t>as of summer 2010</w:t>
      </w:r>
      <w:r>
        <w:rPr>
          <w:rFonts w:ascii="Calibri" w:hAnsi="Calibri" w:cs="Arial"/>
        </w:rPr>
        <w:t>)</w:t>
      </w:r>
    </w:p>
    <w:p w:rsidR="00FD4CD0" w:rsidRPr="00FD4CD0" w:rsidRDefault="00FD4CD0" w:rsidP="00FD4CD0">
      <w:pPr>
        <w:ind w:left="270"/>
        <w:rPr>
          <w:rFonts w:ascii="Calibri" w:hAnsi="Calibri" w:cs="Arial"/>
          <w:b/>
        </w:rPr>
      </w:pPr>
    </w:p>
    <w:p w:rsidR="0028261B" w:rsidRPr="00FD4CD0" w:rsidRDefault="0028261B" w:rsidP="001C5199">
      <w:pPr>
        <w:pStyle w:val="ListParagraph"/>
        <w:numPr>
          <w:ilvl w:val="0"/>
          <w:numId w:val="10"/>
        </w:numPr>
        <w:ind w:left="540" w:hanging="270"/>
        <w:rPr>
          <w:rFonts w:ascii="Calibri" w:hAnsi="Calibri" w:cs="Arial"/>
          <w:b/>
        </w:rPr>
      </w:pPr>
      <w:r>
        <w:rPr>
          <w:rFonts w:ascii="Calibri" w:hAnsi="Calibri" w:cs="Arial"/>
        </w:rPr>
        <w:t>Full health insurance coverage (family coverage not included but available at additional cost to student).</w:t>
      </w:r>
    </w:p>
    <w:p w:rsidR="00FD4CD0" w:rsidRPr="00FD4CD0" w:rsidRDefault="00FD4CD0" w:rsidP="00FD4CD0">
      <w:pPr>
        <w:rPr>
          <w:rFonts w:ascii="Calibri" w:hAnsi="Calibri" w:cs="Arial"/>
          <w:b/>
        </w:rPr>
      </w:pPr>
    </w:p>
    <w:p w:rsidR="0028261B" w:rsidRPr="00E7705A" w:rsidRDefault="0028261B" w:rsidP="001C5199">
      <w:pPr>
        <w:pStyle w:val="ListParagraph"/>
        <w:numPr>
          <w:ilvl w:val="0"/>
          <w:numId w:val="10"/>
        </w:numPr>
        <w:ind w:left="540" w:hanging="270"/>
        <w:rPr>
          <w:rFonts w:ascii="Calibri" w:hAnsi="Calibri" w:cs="Arial"/>
          <w:b/>
        </w:rPr>
      </w:pPr>
      <w:r>
        <w:rPr>
          <w:rFonts w:ascii="Calibri" w:hAnsi="Calibri" w:cs="Arial"/>
        </w:rPr>
        <w:t>Full tuition coverage</w:t>
      </w:r>
    </w:p>
    <w:p w:rsidR="0028261B" w:rsidRDefault="0028261B" w:rsidP="0028261B">
      <w:pPr>
        <w:rPr>
          <w:rFonts w:ascii="Calibri" w:hAnsi="Calibri" w:cs="Arial"/>
          <w:b/>
        </w:rPr>
      </w:pPr>
    </w:p>
    <w:p w:rsidR="0028261B" w:rsidRDefault="0028261B" w:rsidP="001C5199">
      <w:pPr>
        <w:pStyle w:val="ListParagraph"/>
        <w:numPr>
          <w:ilvl w:val="0"/>
          <w:numId w:val="25"/>
        </w:numPr>
        <w:ind w:left="270" w:hanging="270"/>
        <w:rPr>
          <w:rFonts w:ascii="Calibri" w:hAnsi="Calibri" w:cs="Arial"/>
          <w:b/>
        </w:rPr>
      </w:pPr>
      <w:r>
        <w:rPr>
          <w:rFonts w:ascii="Calibri" w:hAnsi="Calibri" w:cs="Arial"/>
          <w:b/>
        </w:rPr>
        <w:t xml:space="preserve">GSR paperwork   </w:t>
      </w:r>
    </w:p>
    <w:p w:rsidR="0028261B" w:rsidRDefault="0028261B" w:rsidP="0028261B">
      <w:pPr>
        <w:rPr>
          <w:rFonts w:ascii="Calibri" w:hAnsi="Calibri" w:cs="Arial"/>
          <w:b/>
        </w:rPr>
      </w:pPr>
    </w:p>
    <w:p w:rsidR="0028261B" w:rsidRPr="00E04CA9" w:rsidRDefault="0028261B" w:rsidP="001C5199">
      <w:pPr>
        <w:pStyle w:val="ListParagraph"/>
        <w:numPr>
          <w:ilvl w:val="0"/>
          <w:numId w:val="28"/>
        </w:numPr>
        <w:ind w:left="540" w:hanging="270"/>
        <w:rPr>
          <w:rFonts w:ascii="Calibri" w:hAnsi="Calibri" w:cs="Arial"/>
          <w:b/>
        </w:rPr>
      </w:pPr>
      <w:r w:rsidRPr="00526C38">
        <w:rPr>
          <w:rFonts w:ascii="Calibri" w:hAnsi="Calibri" w:cs="Arial"/>
          <w:b/>
          <w:u w:val="single"/>
        </w:rPr>
        <w:t xml:space="preserve">GSR appointment </w:t>
      </w:r>
      <w:r w:rsidR="00F45CA6">
        <w:rPr>
          <w:rFonts w:ascii="Calibri" w:hAnsi="Calibri" w:cs="Arial"/>
          <w:b/>
          <w:u w:val="single"/>
        </w:rPr>
        <w:t>letter</w:t>
      </w:r>
    </w:p>
    <w:p w:rsidR="00E04CA9" w:rsidRPr="00E04CA9" w:rsidRDefault="00E04CA9" w:rsidP="00E04CA9">
      <w:pPr>
        <w:pStyle w:val="ListParagraph"/>
        <w:ind w:left="540"/>
        <w:rPr>
          <w:rFonts w:ascii="Calibri" w:hAnsi="Calibri" w:cs="Arial"/>
          <w:b/>
        </w:rPr>
      </w:pPr>
    </w:p>
    <w:p w:rsidR="00E04CA9" w:rsidRPr="00E04CA9" w:rsidRDefault="00E04CA9" w:rsidP="00E04CA9">
      <w:pPr>
        <w:pStyle w:val="ListParagraph"/>
        <w:numPr>
          <w:ilvl w:val="0"/>
          <w:numId w:val="29"/>
        </w:numPr>
        <w:ind w:left="900"/>
        <w:rPr>
          <w:rFonts w:ascii="Calibri" w:hAnsi="Calibri" w:cs="Arial"/>
          <w:b/>
        </w:rPr>
      </w:pPr>
      <w:r>
        <w:rPr>
          <w:rFonts w:ascii="Calibri" w:hAnsi="Calibri" w:cs="Arial"/>
        </w:rPr>
        <w:t>Letters detail the terms of the GSR position contract between the student and the Department of Epidemiology, and must be signed by the student and returned to the department by the requested date.</w:t>
      </w:r>
    </w:p>
    <w:p w:rsidR="00E04CA9" w:rsidRDefault="001B4E4F" w:rsidP="00E04CA9">
      <w:pPr>
        <w:rPr>
          <w:rFonts w:ascii="Calibri" w:hAnsi="Calibri" w:cs="Arial"/>
          <w:b/>
        </w:rPr>
      </w:pPr>
      <w:r>
        <w:rPr>
          <w:rFonts w:ascii="Calibri" w:hAnsi="Calibri" w:cs="Arial"/>
          <w:b/>
          <w:noProof/>
        </w:rPr>
        <w:drawing>
          <wp:anchor distT="0" distB="0" distL="114300" distR="114300" simplePos="0" relativeHeight="251666432" behindDoc="0" locked="0" layoutInCell="1" allowOverlap="1">
            <wp:simplePos x="0" y="0"/>
            <wp:positionH relativeFrom="column">
              <wp:posOffset>-285750</wp:posOffset>
            </wp:positionH>
            <wp:positionV relativeFrom="paragraph">
              <wp:posOffset>97790</wp:posOffset>
            </wp:positionV>
            <wp:extent cx="638175" cy="619125"/>
            <wp:effectExtent l="19050" t="0" r="9525" b="0"/>
            <wp:wrapSquare wrapText="bothSides"/>
            <wp:docPr id="2" name="Picture 6"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8MCAB1JAHSCAFC6EX2CAVR7QGKCAAZVQTPCABKR92VCAWQ1KGFCA05GN0DCA4VWX7FCAIWTL6PCAONUFBWCAU3O61JCAAAHY0LCA6E8FPGCAXE90CQCAJGLWCECATEWF7PCAULMD3NCAV41LDJCAMCTBLJ"/>
                    <pic:cNvPicPr>
                      <a:picLocks noChangeAspect="1" noChangeArrowheads="1"/>
                    </pic:cNvPicPr>
                  </pic:nvPicPr>
                  <pic:blipFill>
                    <a:blip r:embed="rId13"/>
                    <a:srcRect/>
                    <a:stretch>
                      <a:fillRect/>
                    </a:stretch>
                  </pic:blipFill>
                  <pic:spPr bwMode="auto">
                    <a:xfrm>
                      <a:off x="0" y="0"/>
                      <a:ext cx="638175" cy="619125"/>
                    </a:xfrm>
                    <a:prstGeom prst="rect">
                      <a:avLst/>
                    </a:prstGeom>
                    <a:noFill/>
                    <a:ln w="9525">
                      <a:noFill/>
                      <a:miter lim="800000"/>
                      <a:headEnd/>
                      <a:tailEnd/>
                    </a:ln>
                  </pic:spPr>
                </pic:pic>
              </a:graphicData>
            </a:graphic>
          </wp:anchor>
        </w:drawing>
      </w:r>
    </w:p>
    <w:p w:rsidR="00E04CA9" w:rsidRDefault="00665989" w:rsidP="00E04CA9">
      <w:pPr>
        <w:pStyle w:val="ListParagraph"/>
        <w:ind w:left="900"/>
        <w:rPr>
          <w:rFonts w:ascii="Calibri" w:hAnsi="Calibri" w:cs="Arial"/>
          <w:b/>
          <w:i/>
        </w:rPr>
      </w:pPr>
      <w:r>
        <w:rPr>
          <w:rFonts w:ascii="Calibri" w:hAnsi="Calibri" w:cs="Arial"/>
          <w:b/>
          <w:i/>
        </w:rPr>
        <w:t>Appointment letters state that GSRs are required to attend the Department of Epidemiology weekly Seminar course (EPIDEM 2250) each term it is offered (fall and spring terms).  GSRs must sig</w:t>
      </w:r>
      <w:r w:rsidR="001B4E4F">
        <w:rPr>
          <w:rFonts w:ascii="Calibri" w:hAnsi="Calibri" w:cs="Arial"/>
          <w:b/>
          <w:i/>
        </w:rPr>
        <w:t>n in when attending each seminar, as attendance is monitored.</w:t>
      </w:r>
      <w:r>
        <w:rPr>
          <w:rFonts w:ascii="Calibri" w:hAnsi="Calibri" w:cs="Arial"/>
          <w:b/>
          <w:i/>
        </w:rPr>
        <w:t xml:space="preserve"> </w:t>
      </w:r>
    </w:p>
    <w:p w:rsidR="000A4858" w:rsidRDefault="000A4858" w:rsidP="00E04CA9">
      <w:pPr>
        <w:pStyle w:val="ListParagraph"/>
        <w:ind w:left="900"/>
        <w:rPr>
          <w:rFonts w:ascii="Calibri" w:hAnsi="Calibri" w:cs="Arial"/>
          <w:b/>
          <w:i/>
        </w:rPr>
      </w:pPr>
    </w:p>
    <w:p w:rsidR="000A4858" w:rsidRPr="000A4858" w:rsidRDefault="000A4858" w:rsidP="000A4858">
      <w:pPr>
        <w:pStyle w:val="ListParagraph"/>
        <w:numPr>
          <w:ilvl w:val="0"/>
          <w:numId w:val="29"/>
        </w:numPr>
        <w:ind w:left="900"/>
        <w:rPr>
          <w:rFonts w:ascii="Calibri" w:hAnsi="Calibri" w:cs="Arial"/>
          <w:b/>
        </w:rPr>
      </w:pPr>
      <w:r>
        <w:rPr>
          <w:rFonts w:ascii="Calibri" w:hAnsi="Calibri" w:cs="Arial"/>
        </w:rPr>
        <w:t xml:space="preserve">GSR supervisors may opt not to offer reappointments to students.  </w:t>
      </w:r>
      <w:hyperlink r:id="rId14" w:history="1">
        <w:r w:rsidRPr="004556C2">
          <w:rPr>
            <w:rStyle w:val="Hyperlink"/>
            <w:rFonts w:ascii="Calibri" w:hAnsi="Calibri" w:cs="Arial"/>
          </w:rPr>
          <w:t>University GSR Policy (section 3)</w:t>
        </w:r>
      </w:hyperlink>
      <w:r>
        <w:rPr>
          <w:rFonts w:ascii="Calibri" w:hAnsi="Calibri" w:cs="Arial"/>
        </w:rPr>
        <w:t xml:space="preserve"> identifies possible justifications for this.</w:t>
      </w:r>
    </w:p>
    <w:p w:rsidR="000A4858" w:rsidRDefault="000A4858" w:rsidP="000A4858">
      <w:pPr>
        <w:rPr>
          <w:rFonts w:ascii="Calibri" w:hAnsi="Calibri" w:cs="Arial"/>
          <w:b/>
        </w:rPr>
      </w:pPr>
    </w:p>
    <w:p w:rsidR="000A4858" w:rsidRPr="000A4858" w:rsidRDefault="000A4858" w:rsidP="000A4858">
      <w:pPr>
        <w:pStyle w:val="ListParagraph"/>
        <w:numPr>
          <w:ilvl w:val="0"/>
          <w:numId w:val="29"/>
        </w:numPr>
        <w:ind w:left="900"/>
        <w:rPr>
          <w:rFonts w:ascii="Calibri" w:hAnsi="Calibri" w:cs="Arial"/>
          <w:b/>
        </w:rPr>
      </w:pPr>
      <w:r>
        <w:rPr>
          <w:rFonts w:ascii="Calibri" w:hAnsi="Calibri" w:cs="Arial"/>
        </w:rPr>
        <w:t xml:space="preserve">GSR </w:t>
      </w:r>
      <w:r w:rsidR="004556C2">
        <w:rPr>
          <w:rFonts w:ascii="Calibri" w:hAnsi="Calibri" w:cs="Arial"/>
        </w:rPr>
        <w:t xml:space="preserve">Term </w:t>
      </w:r>
      <w:r>
        <w:rPr>
          <w:rFonts w:ascii="Calibri" w:hAnsi="Calibri" w:cs="Arial"/>
        </w:rPr>
        <w:t xml:space="preserve">Evaluation Forms (referenced below) </w:t>
      </w:r>
      <w:r w:rsidR="004556C2">
        <w:rPr>
          <w:rFonts w:ascii="Calibri" w:hAnsi="Calibri" w:cs="Arial"/>
        </w:rPr>
        <w:t xml:space="preserve">comments </w:t>
      </w:r>
      <w:r>
        <w:rPr>
          <w:rFonts w:ascii="Calibri" w:hAnsi="Calibri" w:cs="Arial"/>
        </w:rPr>
        <w:t xml:space="preserve">submitted by supervisors related to </w:t>
      </w:r>
      <w:r w:rsidR="004556C2">
        <w:rPr>
          <w:rFonts w:ascii="Calibri" w:hAnsi="Calibri" w:cs="Arial"/>
        </w:rPr>
        <w:t xml:space="preserve">insufficient </w:t>
      </w:r>
      <w:r>
        <w:rPr>
          <w:rFonts w:ascii="Calibri" w:hAnsi="Calibri" w:cs="Arial"/>
        </w:rPr>
        <w:t>student research effort, poor academic progress</w:t>
      </w:r>
      <w:r w:rsidR="004556C2">
        <w:rPr>
          <w:rFonts w:ascii="Calibri" w:hAnsi="Calibri" w:cs="Arial"/>
        </w:rPr>
        <w:t>, etc. may be referenced as justification for not offering reappointments.</w:t>
      </w:r>
    </w:p>
    <w:p w:rsidR="00E04CA9" w:rsidRDefault="00E04CA9" w:rsidP="00E04CA9">
      <w:pPr>
        <w:rPr>
          <w:rFonts w:ascii="Calibri" w:hAnsi="Calibri" w:cs="Arial"/>
          <w:b/>
        </w:rPr>
      </w:pPr>
    </w:p>
    <w:p w:rsidR="0028261B" w:rsidRPr="00816B1D" w:rsidRDefault="00955901" w:rsidP="001C5199">
      <w:pPr>
        <w:pStyle w:val="ListParagraph"/>
        <w:numPr>
          <w:ilvl w:val="0"/>
          <w:numId w:val="28"/>
        </w:numPr>
        <w:ind w:left="540" w:hanging="270"/>
        <w:rPr>
          <w:rFonts w:ascii="Calibri" w:hAnsi="Calibri" w:cs="Arial"/>
          <w:b/>
          <w:u w:val="single"/>
        </w:rPr>
      </w:pPr>
      <w:hyperlink r:id="rId15" w:history="1">
        <w:r w:rsidR="0028261B" w:rsidRPr="003000C6">
          <w:rPr>
            <w:rStyle w:val="Hyperlink"/>
            <w:rFonts w:ascii="Calibri" w:hAnsi="Calibri" w:cs="Arial"/>
            <w:b/>
          </w:rPr>
          <w:t>GSR Objectives Form</w:t>
        </w:r>
      </w:hyperlink>
      <w:r w:rsidR="0028261B">
        <w:rPr>
          <w:rFonts w:ascii="Calibri" w:hAnsi="Calibri" w:cs="Arial"/>
          <w:b/>
          <w:u w:val="single"/>
        </w:rPr>
        <w:t xml:space="preserve"> </w:t>
      </w:r>
    </w:p>
    <w:p w:rsidR="0028261B" w:rsidRPr="00816B1D" w:rsidRDefault="0028261B" w:rsidP="0028261B">
      <w:pPr>
        <w:pStyle w:val="ListParagraph"/>
        <w:rPr>
          <w:rFonts w:ascii="Calibri" w:hAnsi="Calibri" w:cs="Arial"/>
          <w:b/>
        </w:rPr>
      </w:pPr>
    </w:p>
    <w:p w:rsidR="0028261B" w:rsidRPr="00816B1D" w:rsidRDefault="00955901" w:rsidP="001C5199">
      <w:pPr>
        <w:pStyle w:val="ListParagraph"/>
        <w:numPr>
          <w:ilvl w:val="0"/>
          <w:numId w:val="28"/>
        </w:numPr>
        <w:ind w:left="540" w:hanging="270"/>
        <w:rPr>
          <w:rFonts w:ascii="Calibri" w:hAnsi="Calibri" w:cs="Arial"/>
          <w:b/>
          <w:u w:val="single"/>
        </w:rPr>
      </w:pPr>
      <w:hyperlink r:id="rId16" w:history="1">
        <w:r w:rsidR="0028261B" w:rsidRPr="000A4858">
          <w:rPr>
            <w:rStyle w:val="Hyperlink"/>
            <w:rFonts w:ascii="Calibri" w:hAnsi="Calibri" w:cs="Arial"/>
            <w:b/>
          </w:rPr>
          <w:t xml:space="preserve">GSR </w:t>
        </w:r>
        <w:r w:rsidR="000A4858">
          <w:rPr>
            <w:rStyle w:val="Hyperlink"/>
            <w:rFonts w:ascii="Calibri" w:hAnsi="Calibri" w:cs="Arial"/>
            <w:b/>
          </w:rPr>
          <w:t xml:space="preserve">Term </w:t>
        </w:r>
        <w:r w:rsidR="0028261B" w:rsidRPr="000A4858">
          <w:rPr>
            <w:rStyle w:val="Hyperlink"/>
            <w:rFonts w:ascii="Calibri" w:hAnsi="Calibri" w:cs="Arial"/>
            <w:b/>
          </w:rPr>
          <w:t>Evaluation Form</w:t>
        </w:r>
      </w:hyperlink>
      <w:r w:rsidR="0028261B">
        <w:rPr>
          <w:rFonts w:ascii="Calibri" w:hAnsi="Calibri" w:cs="Arial"/>
        </w:rPr>
        <w:t xml:space="preserve"> </w:t>
      </w:r>
    </w:p>
    <w:p w:rsidR="0028261B" w:rsidRDefault="0028261B" w:rsidP="0028261B">
      <w:pPr>
        <w:rPr>
          <w:rFonts w:ascii="Calibri" w:hAnsi="Calibri" w:cs="Arial"/>
          <w:b/>
        </w:rPr>
      </w:pPr>
    </w:p>
    <w:p w:rsidR="0028261B" w:rsidRDefault="0028261B" w:rsidP="0028261B">
      <w:pPr>
        <w:rPr>
          <w:rFonts w:ascii="Calibri" w:hAnsi="Calibri" w:cs="Arial"/>
          <w:b/>
        </w:rPr>
      </w:pPr>
      <w:r>
        <w:rPr>
          <w:rFonts w:ascii="Calibri" w:hAnsi="Calibri" w:cs="Arial"/>
          <w:b/>
          <w:noProof/>
        </w:rPr>
        <w:lastRenderedPageBreak/>
        <w:drawing>
          <wp:inline distT="0" distB="0" distL="0" distR="0">
            <wp:extent cx="5295900" cy="443865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8261B" w:rsidRDefault="0028261B" w:rsidP="0028261B">
      <w:pPr>
        <w:rPr>
          <w:rFonts w:ascii="Calibri" w:hAnsi="Calibri" w:cs="Arial"/>
          <w:b/>
        </w:rPr>
      </w:pPr>
    </w:p>
    <w:p w:rsidR="0028261B" w:rsidRDefault="0028261B" w:rsidP="001C5199">
      <w:pPr>
        <w:pStyle w:val="ListParagraph"/>
        <w:numPr>
          <w:ilvl w:val="0"/>
          <w:numId w:val="14"/>
        </w:numPr>
        <w:ind w:left="270" w:hanging="270"/>
        <w:rPr>
          <w:rFonts w:ascii="Calibri" w:hAnsi="Calibri" w:cs="Arial"/>
          <w:b/>
        </w:rPr>
      </w:pPr>
      <w:r>
        <w:rPr>
          <w:rFonts w:ascii="Calibri" w:hAnsi="Calibri" w:cs="Arial"/>
          <w:b/>
        </w:rPr>
        <w:t xml:space="preserve">GSR costs </w:t>
      </w:r>
    </w:p>
    <w:p w:rsidR="0028261B" w:rsidRDefault="0028261B" w:rsidP="001C5199">
      <w:pPr>
        <w:pStyle w:val="ListParagraph"/>
        <w:numPr>
          <w:ilvl w:val="0"/>
          <w:numId w:val="21"/>
        </w:numPr>
        <w:ind w:left="540" w:hanging="270"/>
        <w:rPr>
          <w:rFonts w:ascii="Calibri" w:hAnsi="Calibri" w:cs="Arial"/>
          <w:b/>
        </w:rPr>
      </w:pPr>
      <w:r>
        <w:rPr>
          <w:rFonts w:ascii="Calibri" w:hAnsi="Calibri" w:cs="Arial"/>
          <w:b/>
        </w:rPr>
        <w:t>Faculty pays stipends,  fringes (health insurance) and indirect expenses</w:t>
      </w:r>
    </w:p>
    <w:p w:rsidR="0028261B" w:rsidRDefault="0028261B" w:rsidP="001C5199">
      <w:pPr>
        <w:pStyle w:val="ListParagraph"/>
        <w:numPr>
          <w:ilvl w:val="0"/>
          <w:numId w:val="21"/>
        </w:numPr>
        <w:ind w:left="540" w:hanging="270"/>
        <w:rPr>
          <w:rFonts w:ascii="Calibri" w:hAnsi="Calibri" w:cs="Arial"/>
          <w:b/>
        </w:rPr>
      </w:pPr>
      <w:r>
        <w:rPr>
          <w:rFonts w:ascii="Calibri" w:hAnsi="Calibri" w:cs="Arial"/>
          <w:b/>
        </w:rPr>
        <w:t>Epidemiology department pays tuition</w:t>
      </w:r>
    </w:p>
    <w:p w:rsidR="0028261B" w:rsidRDefault="0028261B" w:rsidP="0028261B">
      <w:pPr>
        <w:pStyle w:val="ListParagraph"/>
        <w:ind w:left="540"/>
        <w:rPr>
          <w:rFonts w:ascii="Calibri" w:hAnsi="Calibri" w:cs="Arial"/>
          <w:b/>
        </w:rPr>
      </w:pPr>
    </w:p>
    <w:p w:rsidR="0028261B" w:rsidRDefault="0028261B" w:rsidP="0028261B">
      <w:pPr>
        <w:rPr>
          <w:rFonts w:ascii="Calibri" w:hAnsi="Calibri" w:cs="Arial"/>
          <w:b/>
        </w:rPr>
      </w:pPr>
      <w:r>
        <w:rPr>
          <w:rFonts w:ascii="Calibri" w:hAnsi="Calibri" w:cs="Arial"/>
          <w:b/>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38100</wp:posOffset>
            </wp:positionV>
            <wp:extent cx="638175" cy="619125"/>
            <wp:effectExtent l="19050" t="0" r="9525" b="0"/>
            <wp:wrapSquare wrapText="bothSides"/>
            <wp:docPr id="9" name="Picture 6"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8MCAB1JAHSCAFC6EX2CAVR7QGKCAAZVQTPCABKR92VCAWQ1KGFCA05GN0DCA4VWX7FCAIWTL6PCAONUFBWCAU3O61JCAAAHY0LCA6E8FPGCAXE90CQCAJGLWCECATEWF7PCAULMD3NCAV41LDJCAMCTBLJ"/>
                    <pic:cNvPicPr>
                      <a:picLocks noChangeAspect="1" noChangeArrowheads="1"/>
                    </pic:cNvPicPr>
                  </pic:nvPicPr>
                  <pic:blipFill>
                    <a:blip r:embed="rId13"/>
                    <a:srcRect/>
                    <a:stretch>
                      <a:fillRect/>
                    </a:stretch>
                  </pic:blipFill>
                  <pic:spPr bwMode="auto">
                    <a:xfrm>
                      <a:off x="0" y="0"/>
                      <a:ext cx="638175" cy="619125"/>
                    </a:xfrm>
                    <a:prstGeom prst="rect">
                      <a:avLst/>
                    </a:prstGeom>
                    <a:noFill/>
                    <a:ln w="9525">
                      <a:noFill/>
                      <a:miter lim="800000"/>
                      <a:headEnd/>
                      <a:tailEnd/>
                    </a:ln>
                  </pic:spPr>
                </pic:pic>
              </a:graphicData>
            </a:graphic>
          </wp:anchor>
        </w:drawing>
      </w:r>
    </w:p>
    <w:p w:rsidR="0028261B" w:rsidRDefault="0028261B" w:rsidP="0028261B">
      <w:pPr>
        <w:rPr>
          <w:rFonts w:ascii="Calibri" w:hAnsi="Calibri" w:cs="Arial"/>
          <w:b/>
          <w:i/>
        </w:rPr>
      </w:pPr>
      <w:r>
        <w:rPr>
          <w:rFonts w:ascii="Calibri" w:hAnsi="Calibri" w:cs="Arial"/>
          <w:b/>
          <w:i/>
        </w:rPr>
        <w:t xml:space="preserve">Support for GSR positions </w:t>
      </w:r>
      <w:r w:rsidRPr="00C42103">
        <w:rPr>
          <w:rFonts w:ascii="Calibri" w:hAnsi="Calibri" w:cs="Arial"/>
          <w:b/>
          <w:i/>
          <w:u w:val="single"/>
        </w:rPr>
        <w:t>must</w:t>
      </w:r>
      <w:r>
        <w:rPr>
          <w:rFonts w:ascii="Calibri" w:hAnsi="Calibri" w:cs="Arial"/>
          <w:b/>
          <w:i/>
        </w:rPr>
        <w:t xml:space="preserve"> come from a grant providing full indirect costs or must be available through departmental research and development funds.</w:t>
      </w:r>
    </w:p>
    <w:p w:rsidR="0028261B" w:rsidRDefault="0028261B" w:rsidP="0028261B">
      <w:pPr>
        <w:rPr>
          <w:rFonts w:ascii="Calibri" w:hAnsi="Calibri" w:cs="Arial"/>
          <w:b/>
          <w:i/>
        </w:rPr>
      </w:pPr>
    </w:p>
    <w:p w:rsidR="0028261B" w:rsidRDefault="0028261B" w:rsidP="0028261B">
      <w:pPr>
        <w:rPr>
          <w:rFonts w:ascii="Calibri" w:hAnsi="Calibri" w:cs="Arial"/>
          <w:b/>
          <w:i/>
        </w:rPr>
      </w:pPr>
    </w:p>
    <w:p w:rsidR="0028261B" w:rsidRPr="008170B0" w:rsidRDefault="0028261B" w:rsidP="0028261B">
      <w:pPr>
        <w:rPr>
          <w:rFonts w:ascii="Calibri" w:hAnsi="Calibri" w:cs="Arial"/>
          <w:b/>
          <w:i/>
        </w:rPr>
      </w:pPr>
      <w:r>
        <w:rPr>
          <w:rFonts w:ascii="Calibri" w:hAnsi="Calibri" w:cs="Arial"/>
          <w:b/>
          <w:i/>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-66675</wp:posOffset>
            </wp:positionV>
            <wp:extent cx="457200" cy="457200"/>
            <wp:effectExtent l="19050" t="0" r="0" b="0"/>
            <wp:wrapSquare wrapText="bothSides"/>
            <wp:docPr id="1" name="Picture 1" descr="LQ2DCAT3XW6WCA29H6UKCAHH06WMCAZ3CJ1GCAW03KF0CA0956LXCARH3IVLCA3RITC0CAFGFWFICA360CA6CAA9370ACA6FKRGOCA51B8DJCAVYD7A9CAC5GP4QCA4ZTI13CA9DPOMRCA7OVHKBCALWH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Q2DCAT3XW6WCA29H6UKCAHH06WMCAZ3CJ1GCAW03KF0CA0956LXCARH3IVLCA3RITC0CAFGFWFICA360CA6CAA9370ACA6FKRGOCA51B8DJCAVYD7A9CAC5GP4QCA4ZTI13CA9DPOMRCA7OVHKBCALWHDK4"/>
                    <pic:cNvPicPr>
                      <a:picLocks noChangeAspect="1" noChangeArrowheads="1"/>
                    </pic:cNvPicPr>
                  </pic:nvPicPr>
                  <pic:blipFill>
                    <a:blip r:embed="rId2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8170B0">
        <w:rPr>
          <w:rFonts w:ascii="Calibri" w:hAnsi="Calibri" w:cs="Arial"/>
          <w:b/>
          <w:i/>
        </w:rPr>
        <w:t xml:space="preserve">Contact Linda Deluco at </w:t>
      </w:r>
      <w:hyperlink r:id="rId22" w:history="1">
        <w:r w:rsidRPr="008170B0">
          <w:rPr>
            <w:rStyle w:val="Hyperlink"/>
            <w:rFonts w:ascii="Calibri" w:hAnsi="Calibri" w:cs="Arial"/>
            <w:b/>
            <w:i/>
          </w:rPr>
          <w:t>deluco@edc.pitt.edu</w:t>
        </w:r>
      </w:hyperlink>
      <w:r w:rsidRPr="008170B0">
        <w:rPr>
          <w:rFonts w:ascii="Calibri" w:hAnsi="Calibri" w:cs="Arial"/>
          <w:b/>
          <w:i/>
        </w:rPr>
        <w:t xml:space="preserve"> with questions about the costs of offering GSR positions or appropriate funding sources.</w:t>
      </w:r>
    </w:p>
    <w:p w:rsidR="0028261B" w:rsidRDefault="0028261B" w:rsidP="0028261B">
      <w:pPr>
        <w:rPr>
          <w:rFonts w:ascii="Calibri" w:hAnsi="Calibri" w:cs="Arial"/>
          <w:i/>
        </w:rPr>
      </w:pPr>
    </w:p>
    <w:p w:rsidR="0028261B" w:rsidRPr="002C24A0" w:rsidRDefault="0028261B" w:rsidP="001C5199">
      <w:pPr>
        <w:pStyle w:val="ListParagraph"/>
        <w:numPr>
          <w:ilvl w:val="0"/>
          <w:numId w:val="19"/>
        </w:numPr>
        <w:ind w:left="270" w:hanging="270"/>
        <w:rPr>
          <w:rFonts w:ascii="Calibri" w:hAnsi="Calibri" w:cs="Arial"/>
        </w:rPr>
      </w:pPr>
      <w:r>
        <w:rPr>
          <w:rFonts w:ascii="Calibri" w:hAnsi="Calibri" w:cs="Arial"/>
          <w:b/>
        </w:rPr>
        <w:t>Procedures for offering a GSR position</w:t>
      </w:r>
    </w:p>
    <w:p w:rsidR="0028261B" w:rsidRDefault="0028261B" w:rsidP="0028261B">
      <w:pPr>
        <w:rPr>
          <w:rFonts w:ascii="Calibri" w:hAnsi="Calibri" w:cs="Arial"/>
        </w:rPr>
      </w:pPr>
    </w:p>
    <w:p w:rsidR="0028261B" w:rsidRDefault="0028261B" w:rsidP="001C5199">
      <w:pPr>
        <w:pStyle w:val="ListParagraph"/>
        <w:numPr>
          <w:ilvl w:val="0"/>
          <w:numId w:val="24"/>
        </w:numPr>
        <w:ind w:left="540" w:hanging="270"/>
        <w:rPr>
          <w:rFonts w:ascii="Calibri" w:hAnsi="Calibri" w:cs="Arial"/>
        </w:rPr>
      </w:pPr>
      <w:r>
        <w:rPr>
          <w:rFonts w:ascii="Calibri" w:hAnsi="Calibri" w:cs="Arial"/>
        </w:rPr>
        <w:t xml:space="preserve">Contact Linda Deluco at </w:t>
      </w:r>
      <w:hyperlink r:id="rId23" w:history="1">
        <w:r w:rsidRPr="00102608">
          <w:rPr>
            <w:rStyle w:val="Hyperlink"/>
            <w:rFonts w:ascii="Calibri" w:hAnsi="Calibri" w:cs="Arial"/>
          </w:rPr>
          <w:t>Deluco@edc.pitt.edu</w:t>
        </w:r>
      </w:hyperlink>
      <w:r>
        <w:rPr>
          <w:rFonts w:ascii="Calibri" w:hAnsi="Calibri" w:cs="Arial"/>
        </w:rPr>
        <w:t xml:space="preserve"> to confirm that the anticipated funding source is adequate and appropriate.</w:t>
      </w:r>
    </w:p>
    <w:p w:rsidR="0028261B" w:rsidRDefault="0028261B" w:rsidP="0028261B">
      <w:pPr>
        <w:rPr>
          <w:rFonts w:ascii="Calibri" w:hAnsi="Calibri" w:cs="Arial"/>
        </w:rPr>
      </w:pPr>
    </w:p>
    <w:p w:rsidR="0028261B" w:rsidRDefault="0028261B" w:rsidP="001C5199">
      <w:pPr>
        <w:pStyle w:val="ListParagraph"/>
        <w:numPr>
          <w:ilvl w:val="0"/>
          <w:numId w:val="24"/>
        </w:numPr>
        <w:ind w:left="540" w:hanging="270"/>
        <w:rPr>
          <w:rFonts w:ascii="Calibri" w:hAnsi="Calibri" w:cs="Arial"/>
        </w:rPr>
      </w:pPr>
      <w:r>
        <w:rPr>
          <w:rFonts w:ascii="Calibri" w:hAnsi="Calibri" w:cs="Arial"/>
        </w:rPr>
        <w:t xml:space="preserve">Contact Lori Smith at </w:t>
      </w:r>
      <w:hyperlink r:id="rId24" w:history="1">
        <w:r w:rsidRPr="00102608">
          <w:rPr>
            <w:rStyle w:val="Hyperlink"/>
            <w:rFonts w:ascii="Calibri" w:hAnsi="Calibri" w:cs="Arial"/>
          </w:rPr>
          <w:t>smithl@edc.pitt.edu</w:t>
        </w:r>
      </w:hyperlink>
      <w:r>
        <w:rPr>
          <w:rFonts w:ascii="Calibri" w:hAnsi="Calibri" w:cs="Arial"/>
        </w:rPr>
        <w:t xml:space="preserve"> to notify her of the new GSR slot and what/how many terms it is anticipated to cover.</w:t>
      </w:r>
    </w:p>
    <w:p w:rsidR="0028261B" w:rsidRPr="00427B03" w:rsidRDefault="0028261B" w:rsidP="0028261B">
      <w:pPr>
        <w:pStyle w:val="ListParagraph"/>
        <w:rPr>
          <w:rFonts w:ascii="Calibri" w:hAnsi="Calibri" w:cs="Arial"/>
        </w:rPr>
      </w:pPr>
    </w:p>
    <w:p w:rsidR="0028261B" w:rsidRPr="009C3D40" w:rsidRDefault="0028261B" w:rsidP="001C5199">
      <w:pPr>
        <w:pStyle w:val="ListParagraph"/>
        <w:numPr>
          <w:ilvl w:val="0"/>
          <w:numId w:val="24"/>
        </w:numPr>
        <w:ind w:left="540" w:hanging="270"/>
        <w:rPr>
          <w:rFonts w:ascii="Calibri" w:hAnsi="Calibri" w:cs="Arial"/>
          <w:b/>
          <w:u w:val="single"/>
        </w:rPr>
      </w:pPr>
      <w:r>
        <w:rPr>
          <w:rFonts w:ascii="Calibri" w:hAnsi="Calibri" w:cs="Arial"/>
        </w:rPr>
        <w:lastRenderedPageBreak/>
        <w:t>Contact Lori Smith or Gwen O’Brien (</w:t>
      </w:r>
      <w:hyperlink r:id="rId25" w:history="1">
        <w:r w:rsidRPr="00102608">
          <w:rPr>
            <w:rStyle w:val="Hyperlink"/>
            <w:rFonts w:ascii="Calibri" w:hAnsi="Calibri" w:cs="Arial"/>
          </w:rPr>
          <w:t>obrieng@edc.pitt.edu</w:t>
        </w:r>
      </w:hyperlink>
      <w:r>
        <w:rPr>
          <w:rFonts w:ascii="Calibri" w:hAnsi="Calibri" w:cs="Arial"/>
        </w:rPr>
        <w:t xml:space="preserve">) who will provide faculty with a username and password necessary to access to the </w:t>
      </w:r>
      <w:r w:rsidRPr="00427B03">
        <w:rPr>
          <w:rFonts w:ascii="Calibri" w:hAnsi="Calibri" w:cs="Arial"/>
          <w:b/>
          <w:u w:val="single"/>
        </w:rPr>
        <w:t xml:space="preserve">GSR </w:t>
      </w:r>
      <w:r>
        <w:rPr>
          <w:rFonts w:ascii="Calibri" w:hAnsi="Calibri" w:cs="Arial"/>
          <w:b/>
          <w:u w:val="single"/>
        </w:rPr>
        <w:t>Online</w:t>
      </w:r>
      <w:r w:rsidRPr="00427B03">
        <w:rPr>
          <w:rFonts w:ascii="Calibri" w:hAnsi="Calibri" w:cs="Arial"/>
          <w:b/>
          <w:u w:val="single"/>
        </w:rPr>
        <w:t xml:space="preserve"> Review System</w:t>
      </w:r>
      <w:r>
        <w:rPr>
          <w:rFonts w:ascii="Calibri" w:hAnsi="Calibri" w:cs="Arial"/>
        </w:rPr>
        <w:t xml:space="preserve"> (a link) </w:t>
      </w:r>
      <w:hyperlink r:id="rId26" w:history="1">
        <w:r w:rsidRPr="00102608">
          <w:rPr>
            <w:rStyle w:val="Hyperlink"/>
            <w:rFonts w:ascii="Calibri" w:hAnsi="Calibri" w:cs="Arial"/>
          </w:rPr>
          <w:t>http://www.edc.pitt.edu/gsronline/</w:t>
        </w:r>
      </w:hyperlink>
      <w:r>
        <w:rPr>
          <w:rFonts w:ascii="Calibri" w:hAnsi="Calibri" w:cs="Arial"/>
        </w:rPr>
        <w:t>, which resides on the department’s website and  includes GSR Consideration Request forms (GSR applications) submitted by accepted doctoral applicants and current doctoral students seeking funding, as well as their CVs and SOPHAS GSPH applications.</w:t>
      </w:r>
    </w:p>
    <w:p w:rsidR="0028261B" w:rsidRPr="009C3D40" w:rsidRDefault="0028261B" w:rsidP="0028261B">
      <w:pPr>
        <w:pStyle w:val="ListParagraph"/>
        <w:rPr>
          <w:rFonts w:ascii="Calibri" w:hAnsi="Calibri" w:cs="Arial"/>
          <w:b/>
          <w:u w:val="single"/>
        </w:rPr>
      </w:pPr>
    </w:p>
    <w:p w:rsidR="0028261B" w:rsidRDefault="0028261B" w:rsidP="0028261B">
      <w:pPr>
        <w:rPr>
          <w:rFonts w:ascii="Calibri" w:hAnsi="Calibri" w:cs="Arial"/>
          <w:b/>
          <w:i/>
        </w:rPr>
      </w:pPr>
      <w:r w:rsidRPr="00E12D07">
        <w:rPr>
          <w:rFonts w:ascii="Calibri" w:hAnsi="Calibri" w:cs="Arial"/>
          <w:b/>
          <w:i/>
          <w:noProof/>
        </w:rPr>
        <w:drawing>
          <wp:anchor distT="0" distB="0" distL="114300" distR="114300" simplePos="0" relativeHeight="251661312" behindDoc="1" locked="0" layoutInCell="1" allowOverlap="1">
            <wp:simplePos x="0" y="0"/>
            <wp:positionH relativeFrom="column">
              <wp:posOffset>-371475</wp:posOffset>
            </wp:positionH>
            <wp:positionV relativeFrom="paragraph">
              <wp:posOffset>137795</wp:posOffset>
            </wp:positionV>
            <wp:extent cx="638175" cy="619125"/>
            <wp:effectExtent l="19050" t="0" r="9525" b="0"/>
            <wp:wrapTight wrapText="bothSides">
              <wp:wrapPolygon edited="0">
                <wp:start x="-645" y="0"/>
                <wp:lineTo x="-645" y="21268"/>
                <wp:lineTo x="21922" y="21268"/>
                <wp:lineTo x="21922" y="0"/>
                <wp:lineTo x="-645" y="0"/>
              </wp:wrapPolygon>
            </wp:wrapTight>
            <wp:docPr id="8" name="Picture 6"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8MCAB1JAHSCAFC6EX2CAVR7QGKCAAZVQTPCABKR92VCAWQ1KGFCA05GN0DCA4VWX7FCAIWTL6PCAONUFBWCAU3O61JCAAAHY0LCA6E8FPGCAXE90CQCAJGLWCECATEWF7PCAULMD3NCAV41LDJCAMCTBLJ"/>
                    <pic:cNvPicPr>
                      <a:picLocks noChangeAspect="1" noChangeArrowheads="1"/>
                    </pic:cNvPicPr>
                  </pic:nvPicPr>
                  <pic:blipFill>
                    <a:blip r:embed="rId13"/>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Pr="00E12D07">
        <w:rPr>
          <w:rFonts w:ascii="Calibri" w:hAnsi="Calibri" w:cs="Arial"/>
          <w:b/>
          <w:i/>
        </w:rPr>
        <w:t>Note if any accepted applicants on the GSR Online Review System are identified as Priority Funding recipien</w:t>
      </w:r>
      <w:r>
        <w:rPr>
          <w:rFonts w:ascii="Calibri" w:hAnsi="Calibri" w:cs="Arial"/>
          <w:b/>
          <w:i/>
        </w:rPr>
        <w:t xml:space="preserve">ts (more information about priority funding is provided below). </w:t>
      </w:r>
      <w:r w:rsidRPr="00E12D07">
        <w:rPr>
          <w:rFonts w:ascii="Calibri" w:hAnsi="Calibri" w:cs="Arial"/>
          <w:b/>
          <w:i/>
        </w:rPr>
        <w:t xml:space="preserve"> Initial consideration should be given to these candidates, as it is the department’s desire that these individuals be transitioned from receiving departmental funding as soon as possible to receiving funds from faculty with GSR positions to fill.</w:t>
      </w:r>
    </w:p>
    <w:p w:rsidR="0028261B" w:rsidRDefault="0028261B" w:rsidP="0028261B">
      <w:pPr>
        <w:rPr>
          <w:rFonts w:ascii="Calibri" w:hAnsi="Calibri" w:cs="Arial"/>
          <w:b/>
          <w:i/>
        </w:rPr>
      </w:pPr>
    </w:p>
    <w:p w:rsidR="0028261B" w:rsidRPr="00E12D07" w:rsidRDefault="0028261B" w:rsidP="001C5199">
      <w:pPr>
        <w:pStyle w:val="ListParagraph"/>
        <w:numPr>
          <w:ilvl w:val="0"/>
          <w:numId w:val="24"/>
        </w:numPr>
        <w:ind w:left="540" w:hanging="270"/>
        <w:rPr>
          <w:rFonts w:ascii="Calibri" w:hAnsi="Calibri" w:cs="Arial"/>
          <w:b/>
          <w:u w:val="single"/>
        </w:rPr>
      </w:pPr>
      <w:r>
        <w:rPr>
          <w:rFonts w:ascii="Calibri" w:hAnsi="Calibri" w:cs="Arial"/>
        </w:rPr>
        <w:t xml:space="preserve">Contact the applicant/student(s) you consider good candidates for your position and explain the academic and financial benefits.  </w:t>
      </w:r>
    </w:p>
    <w:p w:rsidR="0028261B" w:rsidRDefault="0028261B" w:rsidP="0028261B">
      <w:pPr>
        <w:rPr>
          <w:rFonts w:ascii="Calibri" w:hAnsi="Calibri" w:cs="Arial"/>
          <w:b/>
          <w:u w:val="single"/>
        </w:rPr>
      </w:pPr>
    </w:p>
    <w:p w:rsidR="0028261B" w:rsidRPr="002C35CD" w:rsidRDefault="0028261B" w:rsidP="001C5199">
      <w:pPr>
        <w:pStyle w:val="ListParagraph"/>
        <w:numPr>
          <w:ilvl w:val="0"/>
          <w:numId w:val="26"/>
        </w:numPr>
        <w:ind w:left="810" w:hanging="270"/>
        <w:rPr>
          <w:rFonts w:ascii="Calibri" w:hAnsi="Calibri" w:cs="Arial"/>
          <w:b/>
          <w:u w:val="single"/>
        </w:rPr>
      </w:pPr>
      <w:r w:rsidRPr="00E12D07">
        <w:rPr>
          <w:rFonts w:ascii="Calibri" w:hAnsi="Calibri" w:cs="Arial"/>
          <w:u w:val="single"/>
        </w:rPr>
        <w:t xml:space="preserve">If </w:t>
      </w:r>
      <w:r>
        <w:rPr>
          <w:rFonts w:ascii="Calibri" w:hAnsi="Calibri" w:cs="Arial"/>
          <w:u w:val="single"/>
        </w:rPr>
        <w:t xml:space="preserve">accepted applicants/continuing </w:t>
      </w:r>
      <w:r w:rsidRPr="00E12D07">
        <w:rPr>
          <w:rFonts w:ascii="Calibri" w:hAnsi="Calibri" w:cs="Arial"/>
          <w:u w:val="single"/>
        </w:rPr>
        <w:t>students</w:t>
      </w:r>
      <w:r>
        <w:rPr>
          <w:rFonts w:ascii="Calibri" w:hAnsi="Calibri" w:cs="Arial"/>
          <w:u w:val="single"/>
        </w:rPr>
        <w:t xml:space="preserve"> </w:t>
      </w:r>
      <w:r w:rsidRPr="005F4964">
        <w:rPr>
          <w:rFonts w:ascii="Calibri" w:hAnsi="Calibri" w:cs="Arial"/>
          <w:b/>
          <w:u w:val="single"/>
        </w:rPr>
        <w:t>do</w:t>
      </w:r>
      <w:r w:rsidRPr="00E12D07">
        <w:rPr>
          <w:rFonts w:ascii="Calibri" w:hAnsi="Calibri" w:cs="Arial"/>
          <w:u w:val="single"/>
        </w:rPr>
        <w:t xml:space="preserve"> accept your GSR offer</w:t>
      </w:r>
      <w:r>
        <w:rPr>
          <w:rFonts w:ascii="Calibri" w:hAnsi="Calibri" w:cs="Arial"/>
        </w:rPr>
        <w:t xml:space="preserve"> inform them that they will receive an official offer e-mail from Lori Smith on behalf of the Department of Epidemiology Chair.  They must respond by e-mail to this offer.  </w:t>
      </w:r>
    </w:p>
    <w:p w:rsidR="0028261B" w:rsidRDefault="0028261B" w:rsidP="0028261B">
      <w:pPr>
        <w:rPr>
          <w:rFonts w:ascii="Calibri" w:hAnsi="Calibri" w:cs="Arial"/>
          <w:b/>
          <w:u w:val="single"/>
        </w:rPr>
      </w:pPr>
    </w:p>
    <w:p w:rsidR="0028261B" w:rsidRPr="005F4964" w:rsidRDefault="0028261B" w:rsidP="001C5199">
      <w:pPr>
        <w:pStyle w:val="ListParagraph"/>
        <w:numPr>
          <w:ilvl w:val="0"/>
          <w:numId w:val="26"/>
        </w:numPr>
        <w:ind w:left="810" w:hanging="270"/>
        <w:rPr>
          <w:rFonts w:ascii="Calibri" w:hAnsi="Calibri" w:cs="Arial"/>
          <w:b/>
          <w:u w:val="single"/>
        </w:rPr>
      </w:pPr>
      <w:r w:rsidRPr="005F4964">
        <w:rPr>
          <w:rFonts w:ascii="Calibri" w:hAnsi="Calibri" w:cs="Arial"/>
          <w:u w:val="single"/>
        </w:rPr>
        <w:t xml:space="preserve">If accepted applicants/continuing students </w:t>
      </w:r>
      <w:r w:rsidRPr="005F4964">
        <w:rPr>
          <w:rFonts w:ascii="Calibri" w:hAnsi="Calibri" w:cs="Arial"/>
          <w:b/>
          <w:u w:val="single"/>
        </w:rPr>
        <w:t>do not</w:t>
      </w:r>
      <w:r w:rsidRPr="005F4964">
        <w:rPr>
          <w:rFonts w:ascii="Calibri" w:hAnsi="Calibri" w:cs="Arial"/>
          <w:u w:val="single"/>
        </w:rPr>
        <w:t xml:space="preserve"> accept your GSR </w:t>
      </w:r>
      <w:proofErr w:type="gramStart"/>
      <w:r w:rsidRPr="005F4964">
        <w:rPr>
          <w:rFonts w:ascii="Calibri" w:hAnsi="Calibri" w:cs="Arial"/>
          <w:u w:val="single"/>
        </w:rPr>
        <w:t>offer</w:t>
      </w:r>
      <w:r w:rsidRPr="005F4964">
        <w:rPr>
          <w:rFonts w:ascii="Calibri" w:hAnsi="Calibri" w:cs="Arial"/>
        </w:rPr>
        <w:t xml:space="preserve"> request</w:t>
      </w:r>
      <w:proofErr w:type="gramEnd"/>
      <w:r w:rsidRPr="005F4964">
        <w:rPr>
          <w:rFonts w:ascii="Calibri" w:hAnsi="Calibri" w:cs="Arial"/>
        </w:rPr>
        <w:t xml:space="preserve"> a reason for this.  If an offer from another institution was accepted, ask for the institution’s name and information concerning the offer.  Attempt to compare this offer to our offer (it might be comparable).  If the other offer is more desirable to the candidate, request him/her to contact you if his/her plans change.  </w:t>
      </w:r>
    </w:p>
    <w:p w:rsidR="0028261B" w:rsidRPr="005F4964" w:rsidRDefault="0028261B" w:rsidP="0028261B">
      <w:pPr>
        <w:rPr>
          <w:rFonts w:ascii="Calibri" w:hAnsi="Calibri" w:cs="Arial"/>
          <w:b/>
          <w:u w:val="single"/>
        </w:rPr>
      </w:pPr>
    </w:p>
    <w:p w:rsidR="0028261B" w:rsidRPr="00E12D07" w:rsidRDefault="0028261B" w:rsidP="001C5199">
      <w:pPr>
        <w:pStyle w:val="ListParagraph"/>
        <w:numPr>
          <w:ilvl w:val="0"/>
          <w:numId w:val="24"/>
        </w:numPr>
        <w:ind w:left="540" w:hanging="270"/>
        <w:rPr>
          <w:rFonts w:ascii="Calibri" w:hAnsi="Calibri" w:cs="Arial"/>
          <w:b/>
          <w:u w:val="single"/>
        </w:rPr>
      </w:pPr>
      <w:r>
        <w:rPr>
          <w:rFonts w:ascii="Calibri" w:hAnsi="Calibri" w:cs="Arial"/>
        </w:rPr>
        <w:t>E-mail Lori Smith concerning the outcomes of these phone conversations.  Lori will update Linda Deluco.</w:t>
      </w:r>
    </w:p>
    <w:p w:rsidR="0028261B" w:rsidRPr="00E12D07" w:rsidRDefault="0028261B" w:rsidP="0028261B">
      <w:pPr>
        <w:pStyle w:val="ListParagraph"/>
        <w:rPr>
          <w:rFonts w:ascii="Calibri" w:hAnsi="Calibri" w:cs="Arial"/>
          <w:b/>
          <w:u w:val="single"/>
        </w:rPr>
      </w:pPr>
    </w:p>
    <w:p w:rsidR="0028261B" w:rsidRPr="008170B0" w:rsidRDefault="0028261B" w:rsidP="001C5199">
      <w:pPr>
        <w:pStyle w:val="ListParagraph"/>
        <w:numPr>
          <w:ilvl w:val="0"/>
          <w:numId w:val="27"/>
        </w:numPr>
        <w:ind w:left="810" w:hanging="270"/>
        <w:rPr>
          <w:rFonts w:ascii="Calibri" w:hAnsi="Calibri" w:cs="Arial"/>
          <w:b/>
          <w:u w:val="single"/>
        </w:rPr>
      </w:pPr>
      <w:r>
        <w:rPr>
          <w:rFonts w:ascii="Calibri" w:hAnsi="Calibri" w:cs="Arial"/>
          <w:b/>
        </w:rPr>
        <w:t xml:space="preserve">Official </w:t>
      </w:r>
      <w:r w:rsidRPr="009D0B93">
        <w:rPr>
          <w:rFonts w:ascii="Calibri" w:hAnsi="Calibri" w:cs="Arial"/>
          <w:b/>
        </w:rPr>
        <w:t>GSR offers are made centrally by the department</w:t>
      </w:r>
      <w:r>
        <w:rPr>
          <w:rFonts w:ascii="Calibri" w:hAnsi="Calibri" w:cs="Arial"/>
        </w:rPr>
        <w:t xml:space="preserve"> and will be forwarded by Lori Smith on behalf of the department chair.   Official e-mail responses from candidates will be retained by the department.</w:t>
      </w:r>
    </w:p>
    <w:p w:rsidR="0028261B" w:rsidRPr="008170B0" w:rsidRDefault="0028261B" w:rsidP="0028261B">
      <w:pPr>
        <w:rPr>
          <w:rFonts w:ascii="Calibri" w:hAnsi="Calibri" w:cs="Arial"/>
          <w:b/>
          <w:u w:val="single"/>
        </w:rPr>
      </w:pPr>
    </w:p>
    <w:p w:rsidR="0028261B" w:rsidRDefault="0028261B" w:rsidP="0028261B">
      <w:pPr>
        <w:rPr>
          <w:rFonts w:ascii="Calibri" w:hAnsi="Calibri" w:cs="Arial"/>
          <w:b/>
          <w:i/>
        </w:rPr>
      </w:pPr>
      <w:r>
        <w:rPr>
          <w:rFonts w:ascii="Calibri" w:hAnsi="Calibri" w:cs="Arial"/>
          <w:b/>
          <w:i/>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-38100</wp:posOffset>
            </wp:positionV>
            <wp:extent cx="457200" cy="457200"/>
            <wp:effectExtent l="19050" t="0" r="0" b="0"/>
            <wp:wrapSquare wrapText="bothSides"/>
            <wp:docPr id="11" name="Picture 1" descr="LQ2DCAT3XW6WCA29H6UKCAHH06WMCAZ3CJ1GCAW03KF0CA0956LXCARH3IVLCA3RITC0CAFGFWFICA360CA6CAA9370ACA6FKRGOCA51B8DJCAVYD7A9CAC5GP4QCA4ZTI13CA9DPOMRCA7OVHKBCALWH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Q2DCAT3XW6WCA29H6UKCAHH06WMCAZ3CJ1GCAW03KF0CA0956LXCARH3IVLCA3RITC0CAFGFWFICA360CA6CAA9370ACA6FKRGOCA51B8DJCAVYD7A9CAC5GP4QCA4ZTI13CA9DPOMRCA7OVHKBCALWHDK4"/>
                    <pic:cNvPicPr>
                      <a:picLocks noChangeAspect="1" noChangeArrowheads="1"/>
                    </pic:cNvPicPr>
                  </pic:nvPicPr>
                  <pic:blipFill>
                    <a:blip r:embed="rId2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ascii="Calibri" w:hAnsi="Calibri" w:cs="Arial"/>
          <w:b/>
          <w:i/>
        </w:rPr>
        <w:t xml:space="preserve">Contact Lori Smith at </w:t>
      </w:r>
      <w:hyperlink r:id="rId27" w:history="1">
        <w:r w:rsidRPr="00102608">
          <w:rPr>
            <w:rStyle w:val="Hyperlink"/>
            <w:rFonts w:ascii="Calibri" w:hAnsi="Calibri" w:cs="Arial"/>
            <w:b/>
            <w:i/>
          </w:rPr>
          <w:t>smithl@edc.pitt.edu</w:t>
        </w:r>
      </w:hyperlink>
      <w:r>
        <w:rPr>
          <w:rFonts w:ascii="Calibri" w:hAnsi="Calibri" w:cs="Arial"/>
          <w:b/>
          <w:i/>
        </w:rPr>
        <w:t xml:space="preserve"> with questions concerning procedures for offering GSR positions.</w:t>
      </w:r>
    </w:p>
    <w:p w:rsidR="004556C2" w:rsidRDefault="004556C2" w:rsidP="0028261B">
      <w:pPr>
        <w:rPr>
          <w:rFonts w:ascii="Calibri" w:hAnsi="Calibri" w:cs="Arial"/>
          <w:b/>
          <w:i/>
        </w:rPr>
      </w:pPr>
    </w:p>
    <w:p w:rsidR="004556C2" w:rsidRPr="008170B0" w:rsidRDefault="004556C2" w:rsidP="0028261B">
      <w:pPr>
        <w:rPr>
          <w:rFonts w:ascii="Calibri" w:hAnsi="Calibri" w:cs="Arial"/>
          <w:b/>
          <w:i/>
        </w:rPr>
      </w:pPr>
    </w:p>
    <w:p w:rsidR="0028261B" w:rsidRDefault="0028261B" w:rsidP="0028261B">
      <w:pPr>
        <w:rPr>
          <w:rFonts w:ascii="Calibri" w:hAnsi="Calibri" w:cs="Arial"/>
          <w:b/>
          <w:i/>
        </w:rPr>
      </w:pPr>
    </w:p>
    <w:p w:rsidR="0028261B" w:rsidRDefault="0028261B" w:rsidP="001C5199">
      <w:pPr>
        <w:pStyle w:val="ListParagraph"/>
        <w:numPr>
          <w:ilvl w:val="0"/>
          <w:numId w:val="19"/>
        </w:numPr>
        <w:ind w:left="270" w:hanging="270"/>
        <w:rPr>
          <w:rFonts w:ascii="Calibri" w:hAnsi="Calibri" w:cs="Arial"/>
          <w:b/>
          <w:u w:val="single"/>
        </w:rPr>
      </w:pPr>
      <w:r w:rsidRPr="004F5FA1">
        <w:rPr>
          <w:rFonts w:ascii="Calibri" w:hAnsi="Calibri" w:cs="Arial"/>
          <w:b/>
          <w:u w:val="single"/>
        </w:rPr>
        <w:t>Addressing problems involving GSRs</w:t>
      </w:r>
    </w:p>
    <w:p w:rsidR="0028261B" w:rsidRDefault="0028261B" w:rsidP="0028261B">
      <w:pPr>
        <w:rPr>
          <w:rFonts w:ascii="Calibri" w:hAnsi="Calibri" w:cs="Arial"/>
          <w:b/>
          <w:u w:val="single"/>
        </w:rPr>
      </w:pPr>
    </w:p>
    <w:p w:rsidR="0028261B" w:rsidRPr="004F5FA1" w:rsidRDefault="0028261B" w:rsidP="001C5199">
      <w:pPr>
        <w:pStyle w:val="ListParagraph"/>
        <w:numPr>
          <w:ilvl w:val="0"/>
          <w:numId w:val="24"/>
        </w:numPr>
        <w:rPr>
          <w:rFonts w:ascii="Calibri" w:hAnsi="Calibri" w:cs="Arial"/>
          <w:b/>
          <w:u w:val="single"/>
        </w:rPr>
      </w:pPr>
      <w:r>
        <w:rPr>
          <w:rFonts w:ascii="Calibri" w:hAnsi="Calibri" w:cs="Arial"/>
        </w:rPr>
        <w:t>GSR supervisors should note any performance problems throughout GSR appointment terms and discuss these with their students to provide them with opportunities to address deficiencies.</w:t>
      </w:r>
    </w:p>
    <w:p w:rsidR="0028261B" w:rsidRDefault="0028261B" w:rsidP="0028261B">
      <w:pPr>
        <w:rPr>
          <w:rFonts w:ascii="Calibri" w:hAnsi="Calibri" w:cs="Arial"/>
          <w:b/>
          <w:u w:val="single"/>
        </w:rPr>
      </w:pPr>
    </w:p>
    <w:p w:rsidR="0028261B" w:rsidRPr="00F96994" w:rsidRDefault="0028261B" w:rsidP="001C5199">
      <w:pPr>
        <w:pStyle w:val="ListParagraph"/>
        <w:numPr>
          <w:ilvl w:val="0"/>
          <w:numId w:val="24"/>
        </w:numPr>
        <w:rPr>
          <w:rFonts w:ascii="Calibri" w:hAnsi="Calibri" w:cs="Arial"/>
          <w:b/>
        </w:rPr>
      </w:pPr>
      <w:r>
        <w:rPr>
          <w:rFonts w:ascii="Calibri" w:hAnsi="Calibri" w:cs="Arial"/>
        </w:rPr>
        <w:lastRenderedPageBreak/>
        <w:t xml:space="preserve">Problems should be documented on the GSR </w:t>
      </w:r>
      <w:r w:rsidR="004556C2">
        <w:rPr>
          <w:rFonts w:ascii="Calibri" w:hAnsi="Calibri" w:cs="Arial"/>
        </w:rPr>
        <w:t xml:space="preserve">Term </w:t>
      </w:r>
      <w:r>
        <w:rPr>
          <w:rFonts w:ascii="Calibri" w:hAnsi="Calibri" w:cs="Arial"/>
        </w:rPr>
        <w:t>Evaluation Form for annual submission to the department chair.  Evaluation Forms may be submitted more frequently to document discussions and recommendations.</w:t>
      </w:r>
    </w:p>
    <w:p w:rsidR="0028261B" w:rsidRPr="00F96994" w:rsidRDefault="0028261B" w:rsidP="0028261B">
      <w:pPr>
        <w:pStyle w:val="ListParagraph"/>
        <w:rPr>
          <w:rFonts w:ascii="Calibri" w:hAnsi="Calibri" w:cs="Arial"/>
          <w:b/>
        </w:rPr>
      </w:pPr>
    </w:p>
    <w:p w:rsidR="0028261B" w:rsidRPr="00CC5652" w:rsidRDefault="0028261B" w:rsidP="001C5199">
      <w:pPr>
        <w:pStyle w:val="ListParagraph"/>
        <w:numPr>
          <w:ilvl w:val="0"/>
          <w:numId w:val="24"/>
        </w:numPr>
        <w:rPr>
          <w:rFonts w:ascii="Calibri" w:hAnsi="Calibri" w:cs="Arial"/>
          <w:b/>
        </w:rPr>
      </w:pPr>
      <w:r>
        <w:rPr>
          <w:rFonts w:ascii="Calibri" w:hAnsi="Calibri" w:cs="Arial"/>
        </w:rPr>
        <w:t>If the GSR supervisor and the student’s academic advisor are two different individuals, communication concerning any problems or performance deficiencies should take place.</w:t>
      </w:r>
    </w:p>
    <w:p w:rsidR="0028261B" w:rsidRPr="00CC5652" w:rsidRDefault="0028261B" w:rsidP="0028261B">
      <w:pPr>
        <w:pStyle w:val="ListParagraph"/>
        <w:rPr>
          <w:rFonts w:ascii="Calibri" w:hAnsi="Calibri" w:cs="Arial"/>
          <w:b/>
        </w:rPr>
      </w:pPr>
    </w:p>
    <w:p w:rsidR="0028261B" w:rsidRPr="00AF55A0" w:rsidRDefault="0028261B" w:rsidP="001C5199">
      <w:pPr>
        <w:pStyle w:val="ListParagraph"/>
        <w:numPr>
          <w:ilvl w:val="0"/>
          <w:numId w:val="24"/>
        </w:numPr>
        <w:rPr>
          <w:rFonts w:ascii="Calibri" w:hAnsi="Calibri" w:cs="Arial"/>
          <w:b/>
        </w:rPr>
      </w:pPr>
      <w:r>
        <w:rPr>
          <w:rFonts w:ascii="Calibri" w:hAnsi="Calibri" w:cs="Arial"/>
        </w:rPr>
        <w:t>Issues that cannot be resolved among students and supervisors should be brought to the attention of the department chair for resolution, as per University GSR policy (link to policy is included previously in this document).</w:t>
      </w:r>
      <w:r w:rsidR="00E04CA9">
        <w:rPr>
          <w:rFonts w:ascii="Calibri" w:hAnsi="Calibri" w:cs="Arial"/>
        </w:rPr>
        <w:t xml:space="preserve">  If problems cannot be resolved by the department chair, they may be brought to the attention of the GSPH Assistant or Associate Dean for Student Affairs by the department and the student.</w:t>
      </w:r>
    </w:p>
    <w:p w:rsidR="0028261B" w:rsidRPr="00AF55A0" w:rsidRDefault="0028261B" w:rsidP="0028261B">
      <w:pPr>
        <w:pStyle w:val="ListParagraph"/>
        <w:rPr>
          <w:rFonts w:ascii="Calibri" w:hAnsi="Calibri" w:cs="Arial"/>
          <w:b/>
        </w:rPr>
      </w:pPr>
    </w:p>
    <w:p w:rsidR="0028261B" w:rsidRPr="00CC5652" w:rsidRDefault="0028261B" w:rsidP="001C5199">
      <w:pPr>
        <w:pStyle w:val="ListParagraph"/>
        <w:numPr>
          <w:ilvl w:val="0"/>
          <w:numId w:val="24"/>
        </w:numPr>
        <w:rPr>
          <w:rFonts w:ascii="Calibri" w:hAnsi="Calibri" w:cs="Arial"/>
          <w:b/>
        </w:rPr>
      </w:pPr>
      <w:r>
        <w:rPr>
          <w:rFonts w:ascii="Calibri" w:hAnsi="Calibri" w:cs="Arial"/>
        </w:rPr>
        <w:t xml:space="preserve">It may be possible for GSRs to move to another position supported by another Epidemiology faculty supervisor if both supervisors and the student agree that this would be an effective </w:t>
      </w:r>
      <w:r w:rsidR="00E04CA9">
        <w:rPr>
          <w:rFonts w:ascii="Calibri" w:hAnsi="Calibri" w:cs="Arial"/>
        </w:rPr>
        <w:t>strategy for resolving</w:t>
      </w:r>
      <w:r>
        <w:rPr>
          <w:rFonts w:ascii="Calibri" w:hAnsi="Calibri" w:cs="Arial"/>
        </w:rPr>
        <w:t xml:space="preserve"> student difficulties.</w:t>
      </w:r>
    </w:p>
    <w:p w:rsidR="0028261B" w:rsidRPr="00CC5652" w:rsidRDefault="0028261B" w:rsidP="0028261B">
      <w:pPr>
        <w:pStyle w:val="ListParagraph"/>
        <w:rPr>
          <w:rFonts w:ascii="Calibri" w:hAnsi="Calibri" w:cs="Arial"/>
          <w:b/>
        </w:rPr>
      </w:pPr>
    </w:p>
    <w:p w:rsidR="0028261B" w:rsidRPr="00E04CA9" w:rsidRDefault="0028261B" w:rsidP="001C5199">
      <w:pPr>
        <w:pStyle w:val="ListParagraph"/>
        <w:numPr>
          <w:ilvl w:val="0"/>
          <w:numId w:val="24"/>
        </w:numPr>
        <w:rPr>
          <w:rFonts w:ascii="Calibri" w:hAnsi="Calibri" w:cs="Arial"/>
          <w:b/>
        </w:rPr>
      </w:pPr>
      <w:r>
        <w:rPr>
          <w:rFonts w:ascii="Calibri" w:hAnsi="Calibri" w:cs="Arial"/>
        </w:rPr>
        <w:t>GSR positions may be terminated if perform</w:t>
      </w:r>
      <w:r w:rsidR="00E04CA9">
        <w:rPr>
          <w:rFonts w:ascii="Calibri" w:hAnsi="Calibri" w:cs="Arial"/>
        </w:rPr>
        <w:t xml:space="preserve">ance problems are not resolved, as per </w:t>
      </w:r>
      <w:hyperlink r:id="rId28" w:history="1">
        <w:r w:rsidR="00E04CA9" w:rsidRPr="00E04CA9">
          <w:rPr>
            <w:rStyle w:val="Hyperlink"/>
            <w:rFonts w:ascii="Calibri" w:hAnsi="Calibri" w:cs="Arial"/>
          </w:rPr>
          <w:t>University GSR Policy (section 6)</w:t>
        </w:r>
      </w:hyperlink>
      <w:r w:rsidR="00E04CA9">
        <w:rPr>
          <w:rFonts w:ascii="Calibri" w:hAnsi="Calibri" w:cs="Arial"/>
        </w:rPr>
        <w:t>.</w:t>
      </w:r>
      <w:r>
        <w:rPr>
          <w:rFonts w:ascii="Calibri" w:hAnsi="Calibri" w:cs="Arial"/>
        </w:rPr>
        <w:t xml:space="preserve"> </w:t>
      </w:r>
      <w:r w:rsidR="00A8456D">
        <w:rPr>
          <w:rFonts w:ascii="Calibri" w:hAnsi="Calibri" w:cs="Arial"/>
        </w:rPr>
        <w:t xml:space="preserve"> Students may initiate an appeals process if they wish.</w:t>
      </w:r>
    </w:p>
    <w:p w:rsidR="00E04CA9" w:rsidRPr="00E04CA9" w:rsidRDefault="00E04CA9" w:rsidP="00E04CA9">
      <w:pPr>
        <w:pStyle w:val="ListParagraph"/>
        <w:rPr>
          <w:rFonts w:ascii="Calibri" w:hAnsi="Calibri" w:cs="Arial"/>
          <w:b/>
        </w:rPr>
      </w:pPr>
    </w:p>
    <w:p w:rsidR="00E04CA9" w:rsidRPr="00D00528" w:rsidRDefault="00B92B77" w:rsidP="00E04CA9">
      <w:pPr>
        <w:pStyle w:val="ListParagraph"/>
        <w:numPr>
          <w:ilvl w:val="0"/>
          <w:numId w:val="27"/>
        </w:numPr>
        <w:ind w:left="1080"/>
        <w:rPr>
          <w:rFonts w:ascii="Calibri" w:hAnsi="Calibri" w:cs="Arial"/>
          <w:b/>
        </w:rPr>
      </w:pPr>
      <w:r>
        <w:rPr>
          <w:rFonts w:ascii="Calibri" w:hAnsi="Calibri" w:cs="Arial"/>
        </w:rPr>
        <w:t>GSPH GSR Policy recommends that students and their GSR supervisors make every attempt to resolve GSR problems at the departmental level, before involving the GSPH Assistant or Associate Dean for Student Affairs.</w:t>
      </w:r>
      <w:r w:rsidR="00A8456D">
        <w:rPr>
          <w:rFonts w:ascii="Calibri" w:hAnsi="Calibri" w:cs="Arial"/>
        </w:rPr>
        <w:t xml:space="preserve">  GSRs and students who cannot resolve their differences should convey their perspectives on the situation to the Department of Epidemiology chair, who will attempt to facilitate a resolution.  Problems that cannot be resolved will be brought to the attention of the GSPH Assistant or Associate Deans for Student Affairs by the department for further mediation.</w:t>
      </w:r>
    </w:p>
    <w:p w:rsidR="00D00528" w:rsidRDefault="00D00528" w:rsidP="00D00528">
      <w:pPr>
        <w:rPr>
          <w:rFonts w:ascii="Calibri" w:hAnsi="Calibri" w:cs="Arial"/>
          <w:b/>
        </w:rPr>
      </w:pPr>
    </w:p>
    <w:p w:rsidR="00D00528" w:rsidRPr="00D00528" w:rsidRDefault="00D00528" w:rsidP="00D00528">
      <w:pPr>
        <w:pStyle w:val="ListParagraph"/>
        <w:numPr>
          <w:ilvl w:val="0"/>
          <w:numId w:val="27"/>
        </w:numPr>
        <w:ind w:left="1080"/>
        <w:rPr>
          <w:rFonts w:ascii="Calibri" w:hAnsi="Calibri" w:cs="Arial"/>
          <w:b/>
        </w:rPr>
      </w:pPr>
      <w:r>
        <w:rPr>
          <w:rFonts w:ascii="Calibri" w:hAnsi="Calibri" w:cs="Arial"/>
        </w:rPr>
        <w:t>GSR Evaluation Forms completed by GSR supervisors and submitted to the department should clearly document any student issues/problems contributing to the termination action, and any efforts made to assist the student with resolving these problems</w:t>
      </w:r>
    </w:p>
    <w:p w:rsidR="0028261B" w:rsidRDefault="0028261B" w:rsidP="0028261B">
      <w:pPr>
        <w:rPr>
          <w:rFonts w:ascii="Calibri" w:hAnsi="Calibri" w:cs="Arial"/>
          <w:b/>
        </w:rPr>
      </w:pPr>
    </w:p>
    <w:p w:rsidR="0028261B" w:rsidRPr="00DE48CC" w:rsidRDefault="0028261B" w:rsidP="001C5199">
      <w:pPr>
        <w:pStyle w:val="ListParagraph"/>
        <w:numPr>
          <w:ilvl w:val="0"/>
          <w:numId w:val="27"/>
        </w:numPr>
        <w:ind w:left="990" w:hanging="270"/>
        <w:rPr>
          <w:rFonts w:ascii="Calibri" w:hAnsi="Calibri" w:cs="Arial"/>
        </w:rPr>
      </w:pPr>
      <w:r w:rsidRPr="00DE48CC">
        <w:rPr>
          <w:rFonts w:ascii="Calibri" w:hAnsi="Calibri" w:cs="Arial"/>
        </w:rPr>
        <w:t xml:space="preserve">Refer to the </w:t>
      </w:r>
      <w:r w:rsidRPr="0067086B">
        <w:rPr>
          <w:rFonts w:ascii="Calibri" w:hAnsi="Calibri" w:cs="Arial"/>
          <w:b/>
        </w:rPr>
        <w:t>Mentoring</w:t>
      </w:r>
      <w:r w:rsidRPr="00DE48CC">
        <w:rPr>
          <w:rFonts w:ascii="Calibri" w:hAnsi="Calibri" w:cs="Arial"/>
        </w:rPr>
        <w:t xml:space="preserve"> section of the Faculty Handbook for more information about resources available to faculty who must address student grievances.</w:t>
      </w:r>
    </w:p>
    <w:p w:rsidR="0028261B" w:rsidRDefault="0028261B" w:rsidP="0028261B">
      <w:pPr>
        <w:rPr>
          <w:rFonts w:ascii="Calibri" w:hAnsi="Calibri" w:cs="Arial"/>
          <w:b/>
        </w:rPr>
      </w:pPr>
    </w:p>
    <w:p w:rsidR="0028261B" w:rsidRPr="00062382" w:rsidRDefault="0028261B" w:rsidP="0028261B">
      <w:pPr>
        <w:rPr>
          <w:rFonts w:ascii="Calibri" w:hAnsi="Calibri" w:cs="Arial"/>
          <w:b/>
          <w:color w:val="4F6228" w:themeColor="accent3" w:themeShade="80"/>
          <w:sz w:val="28"/>
          <w:szCs w:val="28"/>
          <w:u w:val="single"/>
        </w:rPr>
      </w:pPr>
      <w:r w:rsidRPr="00062382">
        <w:rPr>
          <w:rFonts w:ascii="Calibri" w:hAnsi="Calibri" w:cs="Arial"/>
          <w:b/>
          <w:color w:val="4F6228" w:themeColor="accent3" w:themeShade="80"/>
          <w:sz w:val="28"/>
          <w:szCs w:val="28"/>
          <w:u w:val="single"/>
        </w:rPr>
        <w:t>Priority Funding</w:t>
      </w:r>
    </w:p>
    <w:p w:rsidR="0028261B" w:rsidRDefault="0028261B" w:rsidP="0028261B">
      <w:pPr>
        <w:rPr>
          <w:rFonts w:ascii="Calibri" w:hAnsi="Calibri" w:cs="Arial"/>
          <w:b/>
          <w:sz w:val="28"/>
          <w:szCs w:val="28"/>
        </w:rPr>
      </w:pPr>
    </w:p>
    <w:p w:rsidR="0028261B" w:rsidRDefault="00324252" w:rsidP="001C5199">
      <w:pPr>
        <w:numPr>
          <w:ilvl w:val="0"/>
          <w:numId w:val="3"/>
        </w:numPr>
        <w:tabs>
          <w:tab w:val="left" w:pos="0"/>
        </w:tabs>
        <w:ind w:left="360"/>
        <w:rPr>
          <w:rFonts w:ascii="Calibri" w:hAnsi="Calibri" w:cs="Arial"/>
        </w:rPr>
      </w:pPr>
      <w:r>
        <w:rPr>
          <w:rFonts w:ascii="Calibri" w:hAnsi="Calibri" w:cs="Arial"/>
          <w:b/>
          <w:noProof/>
        </w:rPr>
        <w:drawing>
          <wp:anchor distT="0" distB="0" distL="114300" distR="114300" simplePos="0" relativeHeight="251663360" behindDoc="0" locked="0" layoutInCell="1" allowOverlap="1">
            <wp:simplePos x="0" y="0"/>
            <wp:positionH relativeFrom="column">
              <wp:posOffset>-504825</wp:posOffset>
            </wp:positionH>
            <wp:positionV relativeFrom="paragraph">
              <wp:posOffset>746760</wp:posOffset>
            </wp:positionV>
            <wp:extent cx="638175" cy="619125"/>
            <wp:effectExtent l="19050" t="0" r="9525" b="0"/>
            <wp:wrapSquare wrapText="bothSides"/>
            <wp:docPr id="5" name="Picture 3"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8MCAB1JAHSCAFC6EX2CAVR7QGKCAAZVQTPCABKR92VCAWQ1KGFCA05GN0DCA4VWX7FCAIWTL6PCAONUFBWCAU3O61JCAAAHY0LCA6E8FPGCAXE90CQCAJGLWCECATEWF7PCAULMD3NCAV41LDJCAMCTBLJ"/>
                    <pic:cNvPicPr>
                      <a:picLocks noChangeAspect="1" noChangeArrowheads="1"/>
                    </pic:cNvPicPr>
                  </pic:nvPicPr>
                  <pic:blipFill>
                    <a:blip r:embed="rId13"/>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0028261B" w:rsidRPr="00390186">
        <w:rPr>
          <w:rFonts w:ascii="Calibri" w:hAnsi="Calibri" w:cs="Arial"/>
          <w:b/>
        </w:rPr>
        <w:t>Definition</w:t>
      </w:r>
      <w:r w:rsidR="0028261B" w:rsidRPr="00390186">
        <w:rPr>
          <w:rFonts w:ascii="Calibri" w:hAnsi="Calibri" w:cs="Arial"/>
        </w:rPr>
        <w:t xml:space="preserve"> - Priority funding is a commitment on the part of the department to provide a stipend as well as full tuition and health insurance coverage for </w:t>
      </w:r>
      <w:r w:rsidR="0028261B" w:rsidRPr="00390186">
        <w:rPr>
          <w:rFonts w:ascii="Calibri" w:hAnsi="Calibri" w:cs="Arial"/>
          <w:b/>
        </w:rPr>
        <w:t>one</w:t>
      </w:r>
      <w:r w:rsidR="0028261B" w:rsidRPr="00390186">
        <w:rPr>
          <w:rFonts w:ascii="Calibri" w:hAnsi="Calibri" w:cs="Arial"/>
        </w:rPr>
        <w:t xml:space="preserve"> year (fall, spring and summer) as a recruitment incentive to </w:t>
      </w:r>
      <w:r w:rsidR="0028261B" w:rsidRPr="00390186">
        <w:rPr>
          <w:rFonts w:ascii="Calibri" w:hAnsi="Calibri" w:cs="Arial"/>
          <w:u w:val="single"/>
        </w:rPr>
        <w:t>outstanding</w:t>
      </w:r>
      <w:r w:rsidR="0028261B" w:rsidRPr="00390186">
        <w:rPr>
          <w:rFonts w:ascii="Calibri" w:hAnsi="Calibri" w:cs="Arial"/>
        </w:rPr>
        <w:t xml:space="preserve"> doctoral program applicants who have received GSPH admission offers.</w:t>
      </w:r>
      <w:r w:rsidR="0028261B">
        <w:rPr>
          <w:rFonts w:ascii="Calibri" w:hAnsi="Calibri" w:cs="Arial"/>
        </w:rPr>
        <w:t xml:space="preserve">  </w:t>
      </w:r>
      <w:r w:rsidR="0028261B" w:rsidRPr="00390186">
        <w:rPr>
          <w:rFonts w:ascii="Calibri" w:hAnsi="Calibri" w:cs="Arial"/>
          <w:b/>
        </w:rPr>
        <w:t>These are</w:t>
      </w:r>
      <w:r w:rsidR="00D7284C">
        <w:rPr>
          <w:rFonts w:ascii="Calibri" w:hAnsi="Calibri" w:cs="Arial"/>
          <w:b/>
        </w:rPr>
        <w:t xml:space="preserve"> short term</w:t>
      </w:r>
      <w:r w:rsidR="0028261B" w:rsidRPr="00390186">
        <w:rPr>
          <w:rFonts w:ascii="Calibri" w:hAnsi="Calibri" w:cs="Arial"/>
          <w:b/>
        </w:rPr>
        <w:t xml:space="preserve"> GSR positions</w:t>
      </w:r>
      <w:r w:rsidR="0028261B">
        <w:rPr>
          <w:rFonts w:ascii="Calibri" w:hAnsi="Calibri" w:cs="Arial"/>
        </w:rPr>
        <w:t>.</w:t>
      </w:r>
    </w:p>
    <w:p w:rsidR="00D7284C" w:rsidRDefault="00D7284C" w:rsidP="00D7284C">
      <w:pPr>
        <w:tabs>
          <w:tab w:val="left" w:pos="0"/>
        </w:tabs>
        <w:rPr>
          <w:rFonts w:ascii="Calibri" w:hAnsi="Calibri" w:cs="Arial"/>
        </w:rPr>
      </w:pPr>
    </w:p>
    <w:p w:rsidR="0028261B" w:rsidRPr="00D7284C" w:rsidRDefault="0028261B" w:rsidP="00324252">
      <w:pPr>
        <w:tabs>
          <w:tab w:val="left" w:pos="0"/>
        </w:tabs>
        <w:rPr>
          <w:rFonts w:ascii="Calibri" w:hAnsi="Calibri" w:cs="Arial"/>
        </w:rPr>
      </w:pPr>
      <w:r w:rsidRPr="006E6EB5">
        <w:rPr>
          <w:rFonts w:ascii="Calibri" w:hAnsi="Calibri" w:cs="Arial"/>
          <w:i/>
        </w:rPr>
        <w:t xml:space="preserve">The Department of Epidemiology chair must approve all priority funding offers recommended by the Epidemiology Admissions Committee before they are extended. </w:t>
      </w:r>
    </w:p>
    <w:p w:rsidR="0028261B" w:rsidRDefault="0028261B" w:rsidP="0028261B">
      <w:pPr>
        <w:tabs>
          <w:tab w:val="left" w:pos="0"/>
        </w:tabs>
        <w:ind w:left="360"/>
        <w:rPr>
          <w:rFonts w:ascii="Calibri" w:hAnsi="Calibri" w:cs="Arial"/>
        </w:rPr>
      </w:pPr>
    </w:p>
    <w:p w:rsidR="0028261B" w:rsidRPr="006B5CA8" w:rsidRDefault="0028261B" w:rsidP="001C5199">
      <w:pPr>
        <w:numPr>
          <w:ilvl w:val="0"/>
          <w:numId w:val="3"/>
        </w:numPr>
        <w:tabs>
          <w:tab w:val="left" w:pos="0"/>
        </w:tabs>
        <w:ind w:left="360"/>
        <w:rPr>
          <w:rFonts w:ascii="Calibri" w:hAnsi="Calibri" w:cs="Arial"/>
        </w:rPr>
      </w:pPr>
      <w:r>
        <w:rPr>
          <w:rFonts w:ascii="Calibri" w:hAnsi="Calibri" w:cs="Arial"/>
          <w:b/>
        </w:rPr>
        <w:t>Priority funding award process</w:t>
      </w:r>
    </w:p>
    <w:p w:rsidR="0028261B" w:rsidRDefault="0028261B" w:rsidP="0028261B">
      <w:pPr>
        <w:ind w:left="720" w:hanging="360"/>
        <w:rPr>
          <w:rFonts w:ascii="Calibri" w:hAnsi="Calibri" w:cs="Arial"/>
        </w:rPr>
      </w:pPr>
    </w:p>
    <w:p w:rsidR="0028261B" w:rsidRDefault="0028261B" w:rsidP="001C5199">
      <w:pPr>
        <w:numPr>
          <w:ilvl w:val="0"/>
          <w:numId w:val="4"/>
        </w:numPr>
        <w:ind w:left="720"/>
        <w:rPr>
          <w:rFonts w:ascii="Calibri" w:hAnsi="Calibri" w:cs="Arial"/>
        </w:rPr>
      </w:pPr>
      <w:r>
        <w:rPr>
          <w:rFonts w:ascii="Calibri" w:hAnsi="Calibri" w:cs="Arial"/>
        </w:rPr>
        <w:t xml:space="preserve">The Admissions Committee chair identifies candidates for </w:t>
      </w:r>
      <w:r w:rsidR="006D4113">
        <w:rPr>
          <w:rFonts w:ascii="Calibri" w:hAnsi="Calibri" w:cs="Arial"/>
        </w:rPr>
        <w:t xml:space="preserve">priority </w:t>
      </w:r>
      <w:r>
        <w:rPr>
          <w:rFonts w:ascii="Calibri" w:hAnsi="Calibri" w:cs="Arial"/>
        </w:rPr>
        <w:t>funding and forwards names to the Student Services Coordinator and Kristen Mertz, MD, MPH, who will contact them immediately and conduct a telephone interview.</w:t>
      </w:r>
    </w:p>
    <w:p w:rsidR="0028261B" w:rsidRDefault="0028261B" w:rsidP="0028261B">
      <w:pPr>
        <w:ind w:left="720"/>
        <w:rPr>
          <w:rFonts w:ascii="Calibri" w:hAnsi="Calibri" w:cs="Arial"/>
        </w:rPr>
      </w:pPr>
    </w:p>
    <w:p w:rsidR="0028261B" w:rsidRDefault="0028261B" w:rsidP="001C5199">
      <w:pPr>
        <w:numPr>
          <w:ilvl w:val="0"/>
          <w:numId w:val="4"/>
        </w:numPr>
        <w:ind w:left="720"/>
        <w:rPr>
          <w:rFonts w:ascii="Calibri" w:hAnsi="Calibri" w:cs="Arial"/>
        </w:rPr>
      </w:pPr>
      <w:r w:rsidRPr="00AD65D2">
        <w:rPr>
          <w:rFonts w:ascii="Calibri" w:hAnsi="Calibri" w:cs="Arial"/>
        </w:rPr>
        <w:t>Lori Smith, Student Services Coordinator</w:t>
      </w:r>
      <w:r>
        <w:rPr>
          <w:rFonts w:ascii="Calibri" w:hAnsi="Calibri" w:cs="Arial"/>
        </w:rPr>
        <w:t>,</w:t>
      </w:r>
      <w:r w:rsidRPr="00AD65D2">
        <w:rPr>
          <w:rFonts w:ascii="Calibri" w:hAnsi="Calibri" w:cs="Arial"/>
        </w:rPr>
        <w:t xml:space="preserve"> </w:t>
      </w:r>
      <w:r>
        <w:rPr>
          <w:rFonts w:ascii="Calibri" w:hAnsi="Calibri" w:cs="Arial"/>
        </w:rPr>
        <w:t>notifies</w:t>
      </w:r>
      <w:r w:rsidRPr="00AD65D2">
        <w:rPr>
          <w:rFonts w:ascii="Calibri" w:hAnsi="Calibri" w:cs="Arial"/>
        </w:rPr>
        <w:t xml:space="preserve"> Administrative Staff Supervisor, Linda Deluco, of the potential priority funding award.  </w:t>
      </w:r>
    </w:p>
    <w:p w:rsidR="0028261B" w:rsidRDefault="0028261B" w:rsidP="0028261B">
      <w:pPr>
        <w:pStyle w:val="ListParagraph"/>
        <w:rPr>
          <w:rFonts w:ascii="Calibri" w:hAnsi="Calibri" w:cs="Arial"/>
        </w:rPr>
      </w:pPr>
    </w:p>
    <w:p w:rsidR="0028261B" w:rsidRDefault="0028261B" w:rsidP="001C5199">
      <w:pPr>
        <w:numPr>
          <w:ilvl w:val="0"/>
          <w:numId w:val="4"/>
        </w:numPr>
        <w:ind w:left="720"/>
        <w:rPr>
          <w:rFonts w:ascii="Calibri" w:hAnsi="Calibri" w:cs="Arial"/>
        </w:rPr>
      </w:pPr>
      <w:r>
        <w:rPr>
          <w:rFonts w:ascii="Calibri" w:hAnsi="Calibri" w:cs="Arial"/>
        </w:rPr>
        <w:t xml:space="preserve">Kristen Mertz informs the Epidemiology Admissions Committee and the department chair of her assessment of the phone interview.  </w:t>
      </w:r>
    </w:p>
    <w:p w:rsidR="0028261B" w:rsidRDefault="0028261B" w:rsidP="0028261B">
      <w:pPr>
        <w:pStyle w:val="ListParagraph"/>
        <w:rPr>
          <w:rFonts w:ascii="Calibri" w:hAnsi="Calibri" w:cs="Arial"/>
        </w:rPr>
      </w:pPr>
    </w:p>
    <w:p w:rsidR="0028261B" w:rsidRDefault="0028261B" w:rsidP="001C5199">
      <w:pPr>
        <w:numPr>
          <w:ilvl w:val="1"/>
          <w:numId w:val="4"/>
        </w:numPr>
        <w:ind w:left="1080"/>
        <w:rPr>
          <w:rFonts w:ascii="Calibri" w:hAnsi="Calibri" w:cs="Arial"/>
        </w:rPr>
      </w:pPr>
      <w:r>
        <w:rPr>
          <w:rFonts w:ascii="Calibri" w:hAnsi="Calibri" w:cs="Arial"/>
        </w:rPr>
        <w:t>The candidate will be appr</w:t>
      </w:r>
      <w:r w:rsidR="00324252">
        <w:rPr>
          <w:rFonts w:ascii="Calibri" w:hAnsi="Calibri" w:cs="Arial"/>
        </w:rPr>
        <w:t>oved or disapproved for funding by the chair</w:t>
      </w:r>
      <w:proofErr w:type="gramStart"/>
      <w:r w:rsidR="00324252">
        <w:rPr>
          <w:rFonts w:ascii="Calibri" w:hAnsi="Calibri" w:cs="Arial"/>
        </w:rPr>
        <w:t xml:space="preserve">, </w:t>
      </w:r>
      <w:r>
        <w:rPr>
          <w:rFonts w:ascii="Calibri" w:hAnsi="Calibri" w:cs="Arial"/>
        </w:rPr>
        <w:t xml:space="preserve"> based</w:t>
      </w:r>
      <w:proofErr w:type="gramEnd"/>
      <w:r>
        <w:rPr>
          <w:rFonts w:ascii="Calibri" w:hAnsi="Calibri" w:cs="Arial"/>
        </w:rPr>
        <w:t xml:space="preserve"> upon the assessment and the likelihood of a member of the Epidemiology faculty</w:t>
      </w:r>
      <w:r w:rsidR="00324252">
        <w:rPr>
          <w:rFonts w:ascii="Calibri" w:hAnsi="Calibri" w:cs="Arial"/>
        </w:rPr>
        <w:t xml:space="preserve"> </w:t>
      </w:r>
      <w:r>
        <w:rPr>
          <w:rFonts w:ascii="Calibri" w:hAnsi="Calibri" w:cs="Arial"/>
        </w:rPr>
        <w:t>to support him/her following the one-year priority funding commitment.</w:t>
      </w:r>
    </w:p>
    <w:p w:rsidR="00324252" w:rsidRDefault="00324252" w:rsidP="00324252">
      <w:pPr>
        <w:rPr>
          <w:rFonts w:ascii="Calibri" w:hAnsi="Calibri" w:cs="Arial"/>
        </w:rPr>
      </w:pPr>
    </w:p>
    <w:p w:rsidR="0028261B" w:rsidRDefault="0028261B" w:rsidP="001C5199">
      <w:pPr>
        <w:numPr>
          <w:ilvl w:val="0"/>
          <w:numId w:val="8"/>
        </w:numPr>
        <w:ind w:left="990" w:hanging="270"/>
        <w:rPr>
          <w:rFonts w:ascii="Calibri" w:hAnsi="Calibri" w:cs="Arial"/>
        </w:rPr>
      </w:pPr>
      <w:r>
        <w:rPr>
          <w:rFonts w:ascii="Calibri" w:hAnsi="Calibri" w:cs="Arial"/>
        </w:rPr>
        <w:t>Candidates must respond concerning their acceptance/rejection of funding offers via e-mail.  Responses should be forwarded to Lori Smith.</w:t>
      </w:r>
    </w:p>
    <w:p w:rsidR="00324252" w:rsidRDefault="00324252" w:rsidP="00324252">
      <w:pPr>
        <w:rPr>
          <w:rFonts w:ascii="Calibri" w:hAnsi="Calibri" w:cs="Arial"/>
        </w:rPr>
      </w:pPr>
    </w:p>
    <w:p w:rsidR="00324252" w:rsidRPr="00324252" w:rsidRDefault="00324252" w:rsidP="00324252">
      <w:pPr>
        <w:pStyle w:val="ListParagraph"/>
        <w:numPr>
          <w:ilvl w:val="1"/>
          <w:numId w:val="4"/>
        </w:numPr>
        <w:ind w:left="1080"/>
        <w:rPr>
          <w:rFonts w:ascii="Calibri" w:hAnsi="Calibri" w:cs="Arial"/>
        </w:rPr>
      </w:pPr>
      <w:r>
        <w:rPr>
          <w:rFonts w:ascii="Calibri" w:hAnsi="Calibri" w:cs="Arial"/>
        </w:rPr>
        <w:t>Assigned faculty academic advisors will follow up with applicants accepting priority funding offers to discuss research project responsibilities and course registration.</w:t>
      </w:r>
    </w:p>
    <w:p w:rsidR="00324252" w:rsidRDefault="00324252" w:rsidP="00324252">
      <w:pPr>
        <w:rPr>
          <w:rFonts w:ascii="Calibri" w:hAnsi="Calibri" w:cs="Arial"/>
        </w:rPr>
      </w:pPr>
    </w:p>
    <w:p w:rsidR="0028261B" w:rsidRPr="00062382" w:rsidRDefault="0028261B" w:rsidP="0028261B">
      <w:pPr>
        <w:rPr>
          <w:rFonts w:ascii="Calibri" w:hAnsi="Calibri" w:cs="Arial"/>
          <w:b/>
          <w:color w:val="4F6228" w:themeColor="accent3" w:themeShade="80"/>
          <w:sz w:val="28"/>
          <w:szCs w:val="28"/>
          <w:u w:val="single"/>
        </w:rPr>
      </w:pPr>
      <w:r w:rsidRPr="00062382">
        <w:rPr>
          <w:rFonts w:ascii="Calibri" w:hAnsi="Calibri" w:cs="Arial"/>
          <w:b/>
          <w:color w:val="4F6228" w:themeColor="accent3" w:themeShade="80"/>
          <w:sz w:val="28"/>
          <w:szCs w:val="28"/>
          <w:u w:val="single"/>
        </w:rPr>
        <w:t>Trainee positions</w:t>
      </w:r>
    </w:p>
    <w:p w:rsidR="0028261B" w:rsidRDefault="0028261B" w:rsidP="0028261B">
      <w:pPr>
        <w:rPr>
          <w:rFonts w:ascii="Calibri" w:hAnsi="Calibri" w:cs="Arial"/>
          <w:sz w:val="28"/>
          <w:szCs w:val="28"/>
          <w:u w:val="single"/>
        </w:rPr>
      </w:pPr>
    </w:p>
    <w:p w:rsidR="0028261B" w:rsidRPr="00360620" w:rsidRDefault="0028261B" w:rsidP="001C5199">
      <w:pPr>
        <w:pStyle w:val="ListParagraph"/>
        <w:numPr>
          <w:ilvl w:val="0"/>
          <w:numId w:val="19"/>
        </w:numPr>
        <w:ind w:left="360"/>
        <w:rPr>
          <w:rFonts w:ascii="Calibri" w:hAnsi="Calibri" w:cs="Arial"/>
          <w:sz w:val="28"/>
          <w:szCs w:val="28"/>
        </w:rPr>
      </w:pPr>
      <w:r w:rsidRPr="00360620">
        <w:rPr>
          <w:rFonts w:ascii="Calibri" w:hAnsi="Calibri" w:cs="Arial"/>
          <w:b/>
        </w:rPr>
        <w:t>Eligibility</w:t>
      </w:r>
      <w:r>
        <w:rPr>
          <w:rFonts w:ascii="Calibri" w:hAnsi="Calibri" w:cs="Arial"/>
          <w:b/>
        </w:rPr>
        <w:t xml:space="preserve"> </w:t>
      </w:r>
      <w:r>
        <w:rPr>
          <w:rFonts w:ascii="Calibri" w:hAnsi="Calibri" w:cs="Arial"/>
        </w:rPr>
        <w:t xml:space="preserve">– </w:t>
      </w:r>
      <w:proofErr w:type="spellStart"/>
      <w:r>
        <w:rPr>
          <w:rFonts w:ascii="Calibri" w:hAnsi="Calibri" w:cs="Arial"/>
        </w:rPr>
        <w:t>Predoctoral</w:t>
      </w:r>
      <w:proofErr w:type="spellEnd"/>
      <w:r>
        <w:rPr>
          <w:rFonts w:ascii="Calibri" w:hAnsi="Calibri" w:cs="Arial"/>
        </w:rPr>
        <w:t xml:space="preserve"> (PhD or </w:t>
      </w:r>
      <w:proofErr w:type="spellStart"/>
      <w:r>
        <w:rPr>
          <w:rFonts w:ascii="Calibri" w:hAnsi="Calibri" w:cs="Arial"/>
        </w:rPr>
        <w:t>DrPH</w:t>
      </w:r>
      <w:proofErr w:type="spellEnd"/>
      <w:r>
        <w:rPr>
          <w:rFonts w:ascii="Calibri" w:hAnsi="Calibri" w:cs="Arial"/>
        </w:rPr>
        <w:t>) students or post-docs must be US citizens or permanent residents.  Master’s level students are not eligible.</w:t>
      </w:r>
    </w:p>
    <w:p w:rsidR="0028261B" w:rsidRDefault="0028261B" w:rsidP="0028261B">
      <w:pPr>
        <w:rPr>
          <w:rFonts w:ascii="Calibri" w:hAnsi="Calibri" w:cs="Arial"/>
          <w:sz w:val="28"/>
          <w:szCs w:val="28"/>
        </w:rPr>
      </w:pPr>
    </w:p>
    <w:p w:rsidR="0028261B" w:rsidRPr="00360620" w:rsidRDefault="0028261B" w:rsidP="001C5199">
      <w:pPr>
        <w:pStyle w:val="ListParagraph"/>
        <w:numPr>
          <w:ilvl w:val="0"/>
          <w:numId w:val="25"/>
        </w:numPr>
        <w:ind w:left="360"/>
        <w:rPr>
          <w:rFonts w:ascii="Calibri" w:hAnsi="Calibri" w:cs="Arial"/>
          <w:b/>
          <w:sz w:val="28"/>
          <w:szCs w:val="28"/>
        </w:rPr>
      </w:pPr>
      <w:r w:rsidRPr="00360620">
        <w:rPr>
          <w:rFonts w:ascii="Calibri" w:hAnsi="Calibri" w:cs="Arial"/>
          <w:b/>
        </w:rPr>
        <w:t xml:space="preserve">Training grant programs </w:t>
      </w:r>
      <w:r>
        <w:rPr>
          <w:rFonts w:ascii="Calibri" w:hAnsi="Calibri" w:cs="Arial"/>
          <w:b/>
        </w:rPr>
        <w:t>directed</w:t>
      </w:r>
      <w:r w:rsidRPr="00360620">
        <w:rPr>
          <w:rFonts w:ascii="Calibri" w:hAnsi="Calibri" w:cs="Arial"/>
          <w:b/>
        </w:rPr>
        <w:t xml:space="preserve"> by Epidemiology faculty</w:t>
      </w:r>
    </w:p>
    <w:p w:rsidR="0028261B" w:rsidRDefault="0028261B" w:rsidP="0028261B">
      <w:pPr>
        <w:rPr>
          <w:rFonts w:ascii="Calibri" w:hAnsi="Calibri" w:cs="Arial"/>
          <w:b/>
        </w:rPr>
      </w:pPr>
    </w:p>
    <w:tbl>
      <w:tblPr>
        <w:tblStyle w:val="TableGrid"/>
        <w:tblW w:w="0" w:type="auto"/>
        <w:tblLook w:val="04A0"/>
      </w:tblPr>
      <w:tblGrid>
        <w:gridCol w:w="4698"/>
        <w:gridCol w:w="4698"/>
      </w:tblGrid>
      <w:tr w:rsidR="0028261B" w:rsidTr="00DF3B9E">
        <w:trPr>
          <w:trHeight w:val="467"/>
        </w:trPr>
        <w:tc>
          <w:tcPr>
            <w:tcW w:w="4698" w:type="dxa"/>
            <w:shd w:val="clear" w:color="auto" w:fill="C6D9F1" w:themeFill="text2" w:themeFillTint="33"/>
            <w:vAlign w:val="center"/>
          </w:tcPr>
          <w:p w:rsidR="0028261B" w:rsidRDefault="0028261B" w:rsidP="00DF3B9E">
            <w:pPr>
              <w:jc w:val="center"/>
              <w:rPr>
                <w:rFonts w:ascii="Calibri" w:hAnsi="Calibri" w:cs="Arial"/>
                <w:b/>
              </w:rPr>
            </w:pPr>
            <w:r>
              <w:rPr>
                <w:rFonts w:ascii="Calibri" w:hAnsi="Calibri" w:cs="Arial"/>
                <w:b/>
              </w:rPr>
              <w:t>TRAINING GRANT</w:t>
            </w:r>
          </w:p>
        </w:tc>
        <w:tc>
          <w:tcPr>
            <w:tcW w:w="4698" w:type="dxa"/>
            <w:shd w:val="clear" w:color="auto" w:fill="C6D9F1" w:themeFill="text2" w:themeFillTint="33"/>
            <w:vAlign w:val="center"/>
          </w:tcPr>
          <w:p w:rsidR="0028261B" w:rsidRDefault="0028261B" w:rsidP="00DF3B9E">
            <w:pPr>
              <w:jc w:val="center"/>
              <w:rPr>
                <w:rFonts w:ascii="Calibri" w:hAnsi="Calibri" w:cs="Arial"/>
                <w:b/>
              </w:rPr>
            </w:pPr>
            <w:r>
              <w:rPr>
                <w:rFonts w:ascii="Calibri" w:hAnsi="Calibri" w:cs="Arial"/>
                <w:b/>
              </w:rPr>
              <w:t>PROGRAM DIRECTORS/CONTACTS</w:t>
            </w:r>
          </w:p>
        </w:tc>
      </w:tr>
      <w:tr w:rsidR="0028261B" w:rsidTr="00DF3B9E">
        <w:tc>
          <w:tcPr>
            <w:tcW w:w="4698" w:type="dxa"/>
          </w:tcPr>
          <w:p w:rsidR="0028261B" w:rsidRDefault="0028261B" w:rsidP="00DF3B9E">
            <w:pPr>
              <w:rPr>
                <w:rFonts w:ascii="Calibri" w:hAnsi="Calibri" w:cs="Arial"/>
                <w:b/>
              </w:rPr>
            </w:pPr>
            <w:r>
              <w:rPr>
                <w:rFonts w:ascii="Calibri" w:hAnsi="Calibri" w:cs="Arial"/>
                <w:b/>
              </w:rPr>
              <w:t>Aging Training Grant</w:t>
            </w:r>
          </w:p>
        </w:tc>
        <w:tc>
          <w:tcPr>
            <w:tcW w:w="4698" w:type="dxa"/>
          </w:tcPr>
          <w:p w:rsidR="0028261B" w:rsidRDefault="0028261B" w:rsidP="00DF3B9E">
            <w:pPr>
              <w:rPr>
                <w:rFonts w:ascii="Calibri" w:hAnsi="Calibri" w:cs="Arial"/>
                <w:b/>
              </w:rPr>
            </w:pPr>
            <w:r>
              <w:rPr>
                <w:rFonts w:ascii="Calibri" w:hAnsi="Calibri" w:cs="Arial"/>
                <w:b/>
              </w:rPr>
              <w:t>Jane Cauley</w:t>
            </w:r>
          </w:p>
        </w:tc>
      </w:tr>
      <w:tr w:rsidR="0028261B" w:rsidTr="00DF3B9E">
        <w:tc>
          <w:tcPr>
            <w:tcW w:w="4698" w:type="dxa"/>
          </w:tcPr>
          <w:p w:rsidR="0028261B" w:rsidRDefault="0028261B" w:rsidP="00DF3B9E">
            <w:pPr>
              <w:rPr>
                <w:rFonts w:ascii="Calibri" w:hAnsi="Calibri" w:cs="Arial"/>
                <w:b/>
              </w:rPr>
            </w:pPr>
            <w:r>
              <w:rPr>
                <w:rFonts w:ascii="Calibri" w:hAnsi="Calibri" w:cs="Arial"/>
                <w:b/>
              </w:rPr>
              <w:t>AIDS Training Grant</w:t>
            </w:r>
          </w:p>
        </w:tc>
        <w:tc>
          <w:tcPr>
            <w:tcW w:w="4698" w:type="dxa"/>
          </w:tcPr>
          <w:p w:rsidR="0028261B" w:rsidRDefault="0028261B" w:rsidP="00DF3B9E">
            <w:pPr>
              <w:rPr>
                <w:rFonts w:ascii="Calibri" w:hAnsi="Calibri" w:cs="Arial"/>
                <w:b/>
              </w:rPr>
            </w:pPr>
            <w:r>
              <w:rPr>
                <w:rFonts w:ascii="Calibri" w:hAnsi="Calibri" w:cs="Arial"/>
                <w:b/>
              </w:rPr>
              <w:t>Lee Harrison</w:t>
            </w:r>
          </w:p>
        </w:tc>
      </w:tr>
      <w:tr w:rsidR="00465C96" w:rsidTr="00DF3B9E">
        <w:tc>
          <w:tcPr>
            <w:tcW w:w="4698" w:type="dxa"/>
          </w:tcPr>
          <w:p w:rsidR="00465C96" w:rsidRDefault="00465C96" w:rsidP="00DF3B9E">
            <w:pPr>
              <w:rPr>
                <w:rFonts w:ascii="Calibri" w:hAnsi="Calibri" w:cs="Arial"/>
                <w:b/>
              </w:rPr>
            </w:pPr>
            <w:r>
              <w:rPr>
                <w:rFonts w:ascii="Calibri" w:hAnsi="Calibri" w:cs="Arial"/>
                <w:b/>
              </w:rPr>
              <w:t>Cardiovascular Epidemiology Training Grant</w:t>
            </w:r>
          </w:p>
        </w:tc>
        <w:tc>
          <w:tcPr>
            <w:tcW w:w="4698" w:type="dxa"/>
          </w:tcPr>
          <w:p w:rsidR="00465C96" w:rsidRDefault="00465C96" w:rsidP="00DF3B9E">
            <w:pPr>
              <w:rPr>
                <w:rFonts w:ascii="Calibri" w:hAnsi="Calibri" w:cs="Arial"/>
                <w:b/>
              </w:rPr>
            </w:pPr>
            <w:r>
              <w:rPr>
                <w:rFonts w:ascii="Calibri" w:hAnsi="Calibri" w:cs="Arial"/>
                <w:b/>
              </w:rPr>
              <w:t>Kim Sutton-Tyrrell</w:t>
            </w:r>
          </w:p>
        </w:tc>
      </w:tr>
      <w:tr w:rsidR="00465C96" w:rsidTr="00DF3B9E">
        <w:tc>
          <w:tcPr>
            <w:tcW w:w="4698" w:type="dxa"/>
          </w:tcPr>
          <w:p w:rsidR="00465C96" w:rsidRDefault="00465C96" w:rsidP="00DF3B9E">
            <w:pPr>
              <w:rPr>
                <w:rFonts w:ascii="Calibri" w:hAnsi="Calibri" w:cs="Arial"/>
                <w:b/>
              </w:rPr>
            </w:pPr>
            <w:r>
              <w:rPr>
                <w:rFonts w:ascii="Calibri" w:hAnsi="Calibri" w:cs="Arial"/>
                <w:b/>
              </w:rPr>
              <w:t>Global ID Training Grant</w:t>
            </w:r>
          </w:p>
        </w:tc>
        <w:tc>
          <w:tcPr>
            <w:tcW w:w="4698" w:type="dxa"/>
          </w:tcPr>
          <w:p w:rsidR="00465C96" w:rsidRDefault="00465C96" w:rsidP="00DF3B9E">
            <w:pPr>
              <w:rPr>
                <w:rFonts w:ascii="Calibri" w:hAnsi="Calibri" w:cs="Arial"/>
                <w:b/>
              </w:rPr>
            </w:pPr>
            <w:r>
              <w:rPr>
                <w:rFonts w:ascii="Calibri" w:hAnsi="Calibri" w:cs="Arial"/>
                <w:b/>
              </w:rPr>
              <w:t>Lee Harrison</w:t>
            </w:r>
          </w:p>
        </w:tc>
      </w:tr>
      <w:tr w:rsidR="00465C96" w:rsidTr="00DF3B9E">
        <w:tc>
          <w:tcPr>
            <w:tcW w:w="4698" w:type="dxa"/>
          </w:tcPr>
          <w:p w:rsidR="00465C96" w:rsidRDefault="00465C96" w:rsidP="00DF3B9E">
            <w:pPr>
              <w:rPr>
                <w:rFonts w:ascii="Calibri" w:hAnsi="Calibri" w:cs="Arial"/>
                <w:b/>
              </w:rPr>
            </w:pPr>
            <w:r>
              <w:rPr>
                <w:rFonts w:ascii="Calibri" w:hAnsi="Calibri" w:cs="Arial"/>
                <w:b/>
              </w:rPr>
              <w:t xml:space="preserve">Reproductive, </w:t>
            </w:r>
            <w:proofErr w:type="spellStart"/>
            <w:r>
              <w:rPr>
                <w:rFonts w:ascii="Calibri" w:hAnsi="Calibri" w:cs="Arial"/>
                <w:b/>
              </w:rPr>
              <w:t>Perinatal</w:t>
            </w:r>
            <w:proofErr w:type="spellEnd"/>
            <w:r>
              <w:rPr>
                <w:rFonts w:ascii="Calibri" w:hAnsi="Calibri" w:cs="Arial"/>
                <w:b/>
              </w:rPr>
              <w:t xml:space="preserve"> and Pediatric </w:t>
            </w:r>
            <w:proofErr w:type="spellStart"/>
            <w:r>
              <w:rPr>
                <w:rFonts w:ascii="Calibri" w:hAnsi="Calibri" w:cs="Arial"/>
                <w:b/>
              </w:rPr>
              <w:t>Epidemioloigy</w:t>
            </w:r>
            <w:proofErr w:type="spellEnd"/>
          </w:p>
        </w:tc>
        <w:tc>
          <w:tcPr>
            <w:tcW w:w="4698" w:type="dxa"/>
          </w:tcPr>
          <w:p w:rsidR="00465C96" w:rsidRDefault="00465C96" w:rsidP="00DF3B9E">
            <w:pPr>
              <w:rPr>
                <w:rFonts w:ascii="Calibri" w:hAnsi="Calibri" w:cs="Arial"/>
                <w:b/>
              </w:rPr>
            </w:pPr>
            <w:r>
              <w:rPr>
                <w:rFonts w:ascii="Calibri" w:hAnsi="Calibri" w:cs="Arial"/>
                <w:b/>
              </w:rPr>
              <w:t>Nancy Day – Director</w:t>
            </w:r>
          </w:p>
          <w:p w:rsidR="00465C96" w:rsidRDefault="00465C96" w:rsidP="00DF3B9E">
            <w:pPr>
              <w:rPr>
                <w:rFonts w:ascii="Calibri" w:hAnsi="Calibri" w:cs="Arial"/>
                <w:b/>
              </w:rPr>
            </w:pPr>
            <w:r>
              <w:rPr>
                <w:rFonts w:ascii="Calibri" w:hAnsi="Calibri" w:cs="Arial"/>
                <w:b/>
              </w:rPr>
              <w:t>Catherine Haggerty – Co-director</w:t>
            </w:r>
          </w:p>
        </w:tc>
      </w:tr>
      <w:tr w:rsidR="00465C96" w:rsidTr="00DF3B9E">
        <w:tc>
          <w:tcPr>
            <w:tcW w:w="4698" w:type="dxa"/>
          </w:tcPr>
          <w:p w:rsidR="00465C96" w:rsidRDefault="00465C96" w:rsidP="00DF3B9E">
            <w:pPr>
              <w:rPr>
                <w:rFonts w:ascii="Calibri" w:hAnsi="Calibri" w:cs="Arial"/>
                <w:b/>
              </w:rPr>
            </w:pPr>
            <w:r>
              <w:rPr>
                <w:rFonts w:ascii="Calibri" w:hAnsi="Calibri" w:cs="Arial"/>
                <w:b/>
              </w:rPr>
              <w:t>Psychiatric Epidemiology</w:t>
            </w:r>
          </w:p>
        </w:tc>
        <w:tc>
          <w:tcPr>
            <w:tcW w:w="4698" w:type="dxa"/>
          </w:tcPr>
          <w:p w:rsidR="00465C96" w:rsidRDefault="00465C96" w:rsidP="00DF3B9E">
            <w:pPr>
              <w:rPr>
                <w:rFonts w:ascii="Calibri" w:hAnsi="Calibri" w:cs="Arial"/>
                <w:b/>
              </w:rPr>
            </w:pPr>
            <w:r>
              <w:rPr>
                <w:rFonts w:ascii="Calibri" w:hAnsi="Calibri" w:cs="Arial"/>
                <w:b/>
              </w:rPr>
              <w:t>Gale Richardson</w:t>
            </w:r>
          </w:p>
        </w:tc>
      </w:tr>
      <w:tr w:rsidR="00465C96" w:rsidTr="00DF3B9E">
        <w:tc>
          <w:tcPr>
            <w:tcW w:w="4698" w:type="dxa"/>
          </w:tcPr>
          <w:p w:rsidR="00465C96" w:rsidRDefault="00465C96" w:rsidP="00DF3B9E">
            <w:pPr>
              <w:rPr>
                <w:rFonts w:ascii="Calibri" w:hAnsi="Calibri" w:cs="Arial"/>
                <w:b/>
              </w:rPr>
            </w:pPr>
          </w:p>
        </w:tc>
        <w:tc>
          <w:tcPr>
            <w:tcW w:w="4698" w:type="dxa"/>
          </w:tcPr>
          <w:p w:rsidR="00465C96" w:rsidRDefault="00465C96" w:rsidP="00DF3B9E">
            <w:pPr>
              <w:rPr>
                <w:rFonts w:ascii="Calibri" w:hAnsi="Calibri" w:cs="Arial"/>
                <w:b/>
              </w:rPr>
            </w:pPr>
          </w:p>
        </w:tc>
      </w:tr>
    </w:tbl>
    <w:p w:rsidR="0028261B" w:rsidRDefault="0028261B" w:rsidP="0028261B">
      <w:pPr>
        <w:rPr>
          <w:rFonts w:ascii="Calibri" w:hAnsi="Calibri" w:cs="Arial"/>
          <w:b/>
        </w:rPr>
      </w:pPr>
    </w:p>
    <w:p w:rsidR="0028261B" w:rsidRDefault="0028261B" w:rsidP="001C5199">
      <w:pPr>
        <w:pStyle w:val="ListParagraph"/>
        <w:numPr>
          <w:ilvl w:val="0"/>
          <w:numId w:val="30"/>
        </w:numPr>
        <w:ind w:left="360"/>
        <w:rPr>
          <w:rFonts w:ascii="Calibri" w:hAnsi="Calibri" w:cs="Arial"/>
          <w:b/>
        </w:rPr>
      </w:pPr>
      <w:r>
        <w:rPr>
          <w:rFonts w:ascii="Calibri" w:hAnsi="Calibri" w:cs="Arial"/>
          <w:b/>
        </w:rPr>
        <w:lastRenderedPageBreak/>
        <w:t>Procedures  for offering trainee positions</w:t>
      </w:r>
    </w:p>
    <w:p w:rsidR="0028261B" w:rsidRDefault="0028261B" w:rsidP="0028261B">
      <w:pPr>
        <w:rPr>
          <w:rFonts w:ascii="Calibri" w:hAnsi="Calibri" w:cs="Arial"/>
          <w:b/>
        </w:rPr>
      </w:pPr>
    </w:p>
    <w:p w:rsidR="0028261B" w:rsidRPr="007531D7" w:rsidRDefault="0028261B" w:rsidP="001C5199">
      <w:pPr>
        <w:pStyle w:val="ListParagraph"/>
        <w:numPr>
          <w:ilvl w:val="0"/>
          <w:numId w:val="36"/>
        </w:numPr>
        <w:ind w:left="720"/>
        <w:rPr>
          <w:rFonts w:ascii="Calibri" w:hAnsi="Calibri" w:cs="Arial"/>
          <w:b/>
        </w:rPr>
      </w:pPr>
      <w:r>
        <w:rPr>
          <w:rFonts w:ascii="Calibri" w:hAnsi="Calibri" w:cs="Arial"/>
        </w:rPr>
        <w:t>Recruit a student directly from a pool of GSRs currently working for you.</w:t>
      </w:r>
    </w:p>
    <w:p w:rsidR="0028261B" w:rsidRPr="007531D7" w:rsidRDefault="0028261B" w:rsidP="001C5199">
      <w:pPr>
        <w:pStyle w:val="ListParagraph"/>
        <w:numPr>
          <w:ilvl w:val="0"/>
          <w:numId w:val="36"/>
        </w:numPr>
        <w:ind w:left="720"/>
        <w:rPr>
          <w:rFonts w:ascii="Calibri" w:hAnsi="Calibri" w:cs="Arial"/>
          <w:b/>
        </w:rPr>
      </w:pPr>
      <w:r w:rsidRPr="007531D7">
        <w:rPr>
          <w:rFonts w:ascii="Calibri" w:hAnsi="Calibri" w:cs="Arial"/>
        </w:rPr>
        <w:t xml:space="preserve">Request Lori Smith to advertise available positions </w:t>
      </w:r>
      <w:r>
        <w:rPr>
          <w:rFonts w:ascii="Calibri" w:hAnsi="Calibri" w:cs="Arial"/>
        </w:rPr>
        <w:t>as needed.</w:t>
      </w:r>
    </w:p>
    <w:p w:rsidR="0028261B" w:rsidRDefault="0028261B" w:rsidP="0028261B">
      <w:pPr>
        <w:pStyle w:val="ListParagraph"/>
        <w:ind w:left="360"/>
        <w:rPr>
          <w:rFonts w:ascii="Calibri" w:hAnsi="Calibri" w:cs="Arial"/>
          <w:b/>
        </w:rPr>
      </w:pPr>
    </w:p>
    <w:p w:rsidR="0028261B" w:rsidRDefault="0028261B" w:rsidP="001C5199">
      <w:pPr>
        <w:pStyle w:val="ListParagraph"/>
        <w:numPr>
          <w:ilvl w:val="0"/>
          <w:numId w:val="30"/>
        </w:numPr>
        <w:ind w:left="360"/>
        <w:rPr>
          <w:rFonts w:ascii="Calibri" w:hAnsi="Calibri" w:cs="Arial"/>
          <w:b/>
        </w:rPr>
      </w:pPr>
      <w:r>
        <w:rPr>
          <w:rFonts w:ascii="Calibri" w:hAnsi="Calibri" w:cs="Arial"/>
          <w:b/>
        </w:rPr>
        <w:t>Support received</w:t>
      </w:r>
    </w:p>
    <w:p w:rsidR="0028261B" w:rsidRDefault="0028261B" w:rsidP="0028261B">
      <w:pPr>
        <w:rPr>
          <w:rFonts w:ascii="Calibri" w:hAnsi="Calibri" w:cs="Arial"/>
          <w:b/>
        </w:rPr>
      </w:pPr>
    </w:p>
    <w:p w:rsidR="0028261B" w:rsidRPr="00C33518" w:rsidRDefault="0028261B" w:rsidP="001C5199">
      <w:pPr>
        <w:pStyle w:val="ListParagraph"/>
        <w:numPr>
          <w:ilvl w:val="0"/>
          <w:numId w:val="31"/>
        </w:numPr>
        <w:rPr>
          <w:rFonts w:ascii="Calibri" w:hAnsi="Calibri" w:cs="Arial"/>
          <w:b/>
        </w:rPr>
      </w:pPr>
      <w:r>
        <w:rPr>
          <w:rFonts w:ascii="Calibri" w:hAnsi="Calibri" w:cs="Arial"/>
        </w:rPr>
        <w:t>Monthly stipend (approximately $1,959.38 - includes funding to purchase health insurance coverage.  Family coverage is not included but is available at additional charge to the student).</w:t>
      </w:r>
    </w:p>
    <w:p w:rsidR="0028261B" w:rsidRPr="000603B4" w:rsidRDefault="0028261B" w:rsidP="001C5199">
      <w:pPr>
        <w:pStyle w:val="ListParagraph"/>
        <w:numPr>
          <w:ilvl w:val="0"/>
          <w:numId w:val="31"/>
        </w:numPr>
        <w:rPr>
          <w:rFonts w:ascii="Calibri" w:hAnsi="Calibri" w:cs="Arial"/>
          <w:b/>
        </w:rPr>
      </w:pPr>
      <w:r>
        <w:rPr>
          <w:rFonts w:ascii="Calibri" w:hAnsi="Calibri" w:cs="Arial"/>
        </w:rPr>
        <w:t>Full tuition coverage</w:t>
      </w:r>
    </w:p>
    <w:p w:rsidR="0028261B" w:rsidRDefault="0028261B" w:rsidP="0028261B">
      <w:pPr>
        <w:rPr>
          <w:rFonts w:ascii="Calibri" w:hAnsi="Calibri" w:cs="Arial"/>
          <w:b/>
        </w:rPr>
      </w:pPr>
    </w:p>
    <w:p w:rsidR="0028261B" w:rsidRDefault="0028261B" w:rsidP="0028261B">
      <w:pPr>
        <w:rPr>
          <w:rFonts w:ascii="Calibri" w:hAnsi="Calibri" w:cs="Arial"/>
        </w:rPr>
      </w:pPr>
      <w:r w:rsidRPr="007675F1">
        <w:rPr>
          <w:rFonts w:ascii="Calibri" w:hAnsi="Calibri" w:cs="Arial"/>
        </w:rPr>
        <w:t>More information about</w:t>
      </w:r>
      <w:r>
        <w:rPr>
          <w:rFonts w:ascii="Calibri" w:hAnsi="Calibri" w:cs="Arial"/>
        </w:rPr>
        <w:t xml:space="preserve"> training grants associated with the Department of Epidemiology and</w:t>
      </w:r>
      <w:r w:rsidRPr="007675F1">
        <w:rPr>
          <w:rFonts w:ascii="Calibri" w:hAnsi="Calibri" w:cs="Arial"/>
        </w:rPr>
        <w:t xml:space="preserve"> </w:t>
      </w:r>
      <w:r>
        <w:rPr>
          <w:rFonts w:ascii="Calibri" w:hAnsi="Calibri" w:cs="Arial"/>
        </w:rPr>
        <w:t>trainee positions</w:t>
      </w:r>
      <w:r w:rsidRPr="007675F1">
        <w:rPr>
          <w:rFonts w:ascii="Calibri" w:hAnsi="Calibri" w:cs="Arial"/>
        </w:rPr>
        <w:t xml:space="preserve"> is available on the </w:t>
      </w:r>
      <w:r w:rsidRPr="007675F1">
        <w:rPr>
          <w:rFonts w:ascii="Calibri" w:hAnsi="Calibri" w:cs="Arial"/>
          <w:b/>
          <w:u w:val="single"/>
        </w:rPr>
        <w:t xml:space="preserve">department’s </w:t>
      </w:r>
      <w:proofErr w:type="gramStart"/>
      <w:r w:rsidRPr="007675F1">
        <w:rPr>
          <w:rFonts w:ascii="Calibri" w:hAnsi="Calibri" w:cs="Arial"/>
          <w:b/>
          <w:u w:val="single"/>
        </w:rPr>
        <w:t>website</w:t>
      </w:r>
      <w:r w:rsidRPr="007675F1">
        <w:rPr>
          <w:rFonts w:ascii="Calibri" w:hAnsi="Calibri" w:cs="Arial"/>
        </w:rPr>
        <w:t xml:space="preserve"> </w:t>
      </w:r>
      <w:r>
        <w:rPr>
          <w:rFonts w:ascii="Calibri" w:hAnsi="Calibri" w:cs="Arial"/>
        </w:rPr>
        <w:t xml:space="preserve"> (</w:t>
      </w:r>
      <w:proofErr w:type="gramEnd"/>
      <w:r>
        <w:rPr>
          <w:rFonts w:ascii="Calibri" w:hAnsi="Calibri" w:cs="Arial"/>
        </w:rPr>
        <w:t xml:space="preserve">a link) </w:t>
      </w:r>
      <w:r w:rsidRPr="007675F1">
        <w:rPr>
          <w:rFonts w:ascii="Calibri" w:hAnsi="Calibri" w:cs="Arial"/>
        </w:rPr>
        <w:t xml:space="preserve">at </w:t>
      </w:r>
      <w:hyperlink r:id="rId29" w:history="1">
        <w:r w:rsidRPr="00180527">
          <w:rPr>
            <w:rStyle w:val="Hyperlink"/>
            <w:rFonts w:ascii="Calibri" w:hAnsi="Calibri" w:cs="Arial"/>
          </w:rPr>
          <w:t>http://www.epidemiology.pitt.edu/financialaid.asp</w:t>
        </w:r>
      </w:hyperlink>
    </w:p>
    <w:p w:rsidR="0028261B" w:rsidRPr="000603B4" w:rsidRDefault="0028261B" w:rsidP="0028261B">
      <w:pPr>
        <w:rPr>
          <w:rFonts w:ascii="Calibri" w:hAnsi="Calibri" w:cs="Arial"/>
          <w:b/>
        </w:rPr>
      </w:pPr>
    </w:p>
    <w:p w:rsidR="0028261B" w:rsidRPr="00062382" w:rsidRDefault="0028261B" w:rsidP="0028261B">
      <w:pPr>
        <w:rPr>
          <w:rFonts w:ascii="Calibri" w:hAnsi="Calibri" w:cs="Arial"/>
          <w:b/>
          <w:color w:val="4F6228" w:themeColor="accent3" w:themeShade="80"/>
          <w:sz w:val="28"/>
          <w:szCs w:val="28"/>
          <w:u w:val="single"/>
        </w:rPr>
      </w:pPr>
      <w:r w:rsidRPr="00062382">
        <w:rPr>
          <w:rFonts w:ascii="Calibri" w:hAnsi="Calibri" w:cs="Arial"/>
          <w:b/>
          <w:color w:val="4F6228" w:themeColor="accent3" w:themeShade="80"/>
          <w:sz w:val="28"/>
          <w:szCs w:val="28"/>
          <w:u w:val="single"/>
        </w:rPr>
        <w:t>Departmental Scholarships</w:t>
      </w:r>
    </w:p>
    <w:p w:rsidR="0028261B" w:rsidRDefault="0028261B" w:rsidP="0028261B">
      <w:pPr>
        <w:rPr>
          <w:rFonts w:ascii="Calibri" w:hAnsi="Calibri" w:cs="Arial"/>
          <w:sz w:val="28"/>
          <w:szCs w:val="28"/>
          <w:u w:val="single"/>
        </w:rPr>
      </w:pPr>
    </w:p>
    <w:p w:rsidR="0028261B" w:rsidRDefault="0028261B" w:rsidP="001C5199">
      <w:pPr>
        <w:pStyle w:val="ListParagraph"/>
        <w:numPr>
          <w:ilvl w:val="0"/>
          <w:numId w:val="3"/>
        </w:numPr>
        <w:ind w:left="270" w:hanging="270"/>
        <w:rPr>
          <w:rFonts w:ascii="Calibri" w:hAnsi="Calibri" w:cs="Arial"/>
        </w:rPr>
      </w:pPr>
      <w:r w:rsidRPr="00A82CF5">
        <w:rPr>
          <w:rFonts w:ascii="Calibri" w:hAnsi="Calibri" w:cs="Arial"/>
          <w:b/>
        </w:rPr>
        <w:t>Scholarship available</w:t>
      </w:r>
      <w:r>
        <w:rPr>
          <w:rFonts w:ascii="Calibri" w:hAnsi="Calibri" w:cs="Arial"/>
        </w:rPr>
        <w:t xml:space="preserve"> - </w:t>
      </w:r>
      <w:r w:rsidRPr="00A82CF5">
        <w:rPr>
          <w:rFonts w:ascii="Calibri" w:hAnsi="Calibri" w:cs="Arial"/>
        </w:rPr>
        <w:t xml:space="preserve">There are five (5) departmental scholarships available to </w:t>
      </w:r>
      <w:r>
        <w:rPr>
          <w:rFonts w:ascii="Calibri" w:hAnsi="Calibri" w:cs="Arial"/>
        </w:rPr>
        <w:t>Epidemiology Department</w:t>
      </w:r>
      <w:r w:rsidRPr="00A82CF5">
        <w:rPr>
          <w:rFonts w:ascii="Calibri" w:hAnsi="Calibri" w:cs="Arial"/>
        </w:rPr>
        <w:t xml:space="preserve"> students.  These scholarships may be offered to continuing students or </w:t>
      </w:r>
      <w:r>
        <w:rPr>
          <w:rFonts w:ascii="Calibri" w:hAnsi="Calibri" w:cs="Arial"/>
        </w:rPr>
        <w:t>new students.</w:t>
      </w:r>
    </w:p>
    <w:p w:rsidR="0028261B" w:rsidRDefault="0028261B" w:rsidP="0028261B">
      <w:pPr>
        <w:rPr>
          <w:rFonts w:ascii="Calibri" w:hAnsi="Calibri" w:cs="Arial"/>
        </w:rPr>
      </w:pPr>
    </w:p>
    <w:tbl>
      <w:tblPr>
        <w:tblStyle w:val="TableGrid"/>
        <w:tblW w:w="0" w:type="auto"/>
        <w:tblLook w:val="04A0"/>
      </w:tblPr>
      <w:tblGrid>
        <w:gridCol w:w="2394"/>
        <w:gridCol w:w="2574"/>
        <w:gridCol w:w="2160"/>
        <w:gridCol w:w="2160"/>
      </w:tblGrid>
      <w:tr w:rsidR="0028261B" w:rsidTr="00DF3B9E">
        <w:tc>
          <w:tcPr>
            <w:tcW w:w="2394" w:type="dxa"/>
            <w:vAlign w:val="center"/>
          </w:tcPr>
          <w:p w:rsidR="0028261B" w:rsidRDefault="0028261B" w:rsidP="00DF3B9E">
            <w:pPr>
              <w:jc w:val="center"/>
              <w:rPr>
                <w:rFonts w:ascii="Calibri" w:hAnsi="Calibri" w:cs="Arial"/>
                <w:b/>
              </w:rPr>
            </w:pPr>
            <w:r>
              <w:rPr>
                <w:rFonts w:ascii="Calibri" w:hAnsi="Calibri" w:cs="Arial"/>
                <w:b/>
              </w:rPr>
              <w:t>SCHOLARSHIP</w:t>
            </w:r>
          </w:p>
        </w:tc>
        <w:tc>
          <w:tcPr>
            <w:tcW w:w="2574" w:type="dxa"/>
            <w:vAlign w:val="center"/>
          </w:tcPr>
          <w:p w:rsidR="0028261B" w:rsidRPr="00AE68FB" w:rsidRDefault="0028261B" w:rsidP="00DF3B9E">
            <w:pPr>
              <w:rPr>
                <w:rFonts w:ascii="Calibri" w:hAnsi="Calibri" w:cs="Arial"/>
                <w:b/>
              </w:rPr>
            </w:pPr>
            <w:r w:rsidRPr="00AE68FB">
              <w:rPr>
                <w:rFonts w:ascii="Calibri" w:hAnsi="Calibri" w:cs="Arial"/>
                <w:b/>
              </w:rPr>
              <w:t>ADMINISTRATION TERM</w:t>
            </w:r>
          </w:p>
        </w:tc>
        <w:tc>
          <w:tcPr>
            <w:tcW w:w="2160" w:type="dxa"/>
            <w:vAlign w:val="center"/>
          </w:tcPr>
          <w:p w:rsidR="0028261B" w:rsidRDefault="0028261B" w:rsidP="00DF3B9E">
            <w:pPr>
              <w:jc w:val="center"/>
              <w:rPr>
                <w:rFonts w:ascii="Calibri" w:hAnsi="Calibri" w:cs="Arial"/>
                <w:b/>
              </w:rPr>
            </w:pPr>
            <w:r>
              <w:rPr>
                <w:rFonts w:ascii="Calibri" w:hAnsi="Calibri" w:cs="Arial"/>
                <w:b/>
              </w:rPr>
              <w:t>AWARD METHOD</w:t>
            </w:r>
          </w:p>
        </w:tc>
        <w:tc>
          <w:tcPr>
            <w:tcW w:w="2160" w:type="dxa"/>
          </w:tcPr>
          <w:p w:rsidR="0028261B" w:rsidRPr="00AE68FB" w:rsidRDefault="0028261B" w:rsidP="00DF3B9E">
            <w:pPr>
              <w:jc w:val="center"/>
              <w:rPr>
                <w:rFonts w:ascii="Calibri" w:hAnsi="Calibri" w:cs="Arial"/>
                <w:b/>
                <w:sz w:val="20"/>
                <w:szCs w:val="20"/>
              </w:rPr>
            </w:pPr>
            <w:r w:rsidRPr="00AE68FB">
              <w:rPr>
                <w:rFonts w:ascii="Calibri" w:hAnsi="Calibri" w:cs="Arial"/>
                <w:b/>
                <w:sz w:val="20"/>
                <w:szCs w:val="20"/>
              </w:rPr>
              <w:t>APPROXIMATE VALUE</w:t>
            </w:r>
          </w:p>
        </w:tc>
      </w:tr>
      <w:tr w:rsidR="0028261B" w:rsidRPr="008F63E5" w:rsidTr="00DF3B9E">
        <w:tc>
          <w:tcPr>
            <w:tcW w:w="2394" w:type="dxa"/>
          </w:tcPr>
          <w:p w:rsidR="0028261B" w:rsidRPr="00642DCA" w:rsidRDefault="0028261B" w:rsidP="00DF3B9E">
            <w:pPr>
              <w:pStyle w:val="ListParagraph"/>
              <w:ind w:left="0"/>
              <w:rPr>
                <w:rFonts w:ascii="Calibri" w:hAnsi="Calibri" w:cs="Arial"/>
                <w:vertAlign w:val="superscript"/>
              </w:rPr>
            </w:pPr>
            <w:r>
              <w:rPr>
                <w:rFonts w:ascii="Calibri" w:hAnsi="Calibri" w:cs="Arial"/>
              </w:rPr>
              <w:t xml:space="preserve">Arlene </w:t>
            </w:r>
            <w:proofErr w:type="spellStart"/>
            <w:r>
              <w:rPr>
                <w:rFonts w:ascii="Calibri" w:hAnsi="Calibri" w:cs="Arial"/>
              </w:rPr>
              <w:t>Caggiula</w:t>
            </w:r>
            <w:proofErr w:type="spellEnd"/>
            <w:r>
              <w:rPr>
                <w:rFonts w:ascii="Calibri" w:hAnsi="Calibri" w:cs="Arial"/>
              </w:rPr>
              <w:t xml:space="preserve"> Student Award in Nutrition</w:t>
            </w:r>
          </w:p>
        </w:tc>
        <w:tc>
          <w:tcPr>
            <w:tcW w:w="2574" w:type="dxa"/>
            <w:vAlign w:val="center"/>
          </w:tcPr>
          <w:p w:rsidR="0028261B" w:rsidRPr="008F63E5" w:rsidRDefault="0028261B" w:rsidP="00DF3B9E">
            <w:pPr>
              <w:jc w:val="center"/>
              <w:rPr>
                <w:rFonts w:ascii="Calibri" w:hAnsi="Calibri" w:cs="Arial"/>
              </w:rPr>
            </w:pPr>
            <w:r>
              <w:rPr>
                <w:rFonts w:ascii="Calibri" w:hAnsi="Calibri" w:cs="Arial"/>
              </w:rPr>
              <w:t>Typically fall term</w:t>
            </w:r>
          </w:p>
        </w:tc>
        <w:tc>
          <w:tcPr>
            <w:tcW w:w="2160" w:type="dxa"/>
            <w:vAlign w:val="center"/>
          </w:tcPr>
          <w:p w:rsidR="0028261B" w:rsidRPr="008F63E5" w:rsidRDefault="0028261B" w:rsidP="00DF3B9E">
            <w:pPr>
              <w:jc w:val="center"/>
              <w:rPr>
                <w:rFonts w:ascii="Calibri" w:hAnsi="Calibri" w:cs="Arial"/>
              </w:rPr>
            </w:pPr>
            <w:r>
              <w:rPr>
                <w:rFonts w:ascii="Calibri" w:hAnsi="Calibri" w:cs="Arial"/>
              </w:rPr>
              <w:t>Tuition credit</w:t>
            </w:r>
          </w:p>
        </w:tc>
        <w:tc>
          <w:tcPr>
            <w:tcW w:w="2160" w:type="dxa"/>
            <w:vAlign w:val="center"/>
          </w:tcPr>
          <w:p w:rsidR="0028261B" w:rsidRDefault="0028261B" w:rsidP="00DF3B9E">
            <w:pPr>
              <w:jc w:val="center"/>
              <w:rPr>
                <w:rFonts w:ascii="Calibri" w:hAnsi="Calibri" w:cs="Arial"/>
              </w:rPr>
            </w:pPr>
            <w:r>
              <w:rPr>
                <w:rFonts w:ascii="Calibri" w:hAnsi="Calibri" w:cs="Arial"/>
              </w:rPr>
              <w:t>$500</w:t>
            </w:r>
          </w:p>
        </w:tc>
      </w:tr>
      <w:tr w:rsidR="0028261B" w:rsidRPr="008F63E5" w:rsidTr="00DF3B9E">
        <w:tc>
          <w:tcPr>
            <w:tcW w:w="2394" w:type="dxa"/>
          </w:tcPr>
          <w:p w:rsidR="0028261B" w:rsidRDefault="0092797E" w:rsidP="00DF3B9E">
            <w:pPr>
              <w:pStyle w:val="ListParagraph"/>
              <w:ind w:left="0"/>
              <w:rPr>
                <w:rFonts w:ascii="Calibri" w:hAnsi="Calibri" w:cs="Arial"/>
              </w:rPr>
            </w:pPr>
            <w:r>
              <w:rPr>
                <w:rFonts w:ascii="Calibri" w:hAnsi="Calibri" w:cs="Arial"/>
                <w:vertAlign w:val="superscript"/>
              </w:rPr>
              <w:t>1</w:t>
            </w:r>
            <w:r w:rsidR="0028261B">
              <w:rPr>
                <w:rFonts w:ascii="Calibri" w:hAnsi="Calibri" w:cs="Arial"/>
              </w:rPr>
              <w:t>Evelyn H. Wei Memorial Fund</w:t>
            </w:r>
          </w:p>
          <w:p w:rsidR="00720D19" w:rsidRPr="00642DCA" w:rsidRDefault="00720D19" w:rsidP="00DF3B9E">
            <w:pPr>
              <w:pStyle w:val="ListParagraph"/>
              <w:ind w:left="0"/>
              <w:rPr>
                <w:rFonts w:ascii="Calibri" w:hAnsi="Calibri" w:cs="Arial"/>
                <w:vertAlign w:val="superscript"/>
              </w:rPr>
            </w:pPr>
            <w:r>
              <w:rPr>
                <w:rFonts w:ascii="Calibri" w:hAnsi="Calibri" w:cs="Arial"/>
              </w:rPr>
              <w:t>(travel funding)</w:t>
            </w:r>
          </w:p>
        </w:tc>
        <w:tc>
          <w:tcPr>
            <w:tcW w:w="2574" w:type="dxa"/>
            <w:vAlign w:val="center"/>
          </w:tcPr>
          <w:p w:rsidR="0028261B" w:rsidRPr="008F63E5" w:rsidRDefault="0028261B" w:rsidP="00DF3B9E">
            <w:pPr>
              <w:jc w:val="center"/>
              <w:rPr>
                <w:rFonts w:ascii="Calibri" w:hAnsi="Calibri" w:cs="Arial"/>
              </w:rPr>
            </w:pPr>
            <w:r>
              <w:rPr>
                <w:rFonts w:ascii="Calibri" w:hAnsi="Calibri" w:cs="Arial"/>
              </w:rPr>
              <w:t>Fall, spring or summer terms</w:t>
            </w:r>
          </w:p>
        </w:tc>
        <w:tc>
          <w:tcPr>
            <w:tcW w:w="2160" w:type="dxa"/>
            <w:vAlign w:val="center"/>
          </w:tcPr>
          <w:p w:rsidR="0028261B" w:rsidRPr="008F63E5" w:rsidRDefault="0028261B" w:rsidP="00DF3B9E">
            <w:pPr>
              <w:jc w:val="center"/>
              <w:rPr>
                <w:rFonts w:ascii="Calibri" w:hAnsi="Calibri" w:cs="Arial"/>
              </w:rPr>
            </w:pPr>
            <w:r>
              <w:rPr>
                <w:rFonts w:ascii="Calibri" w:hAnsi="Calibri" w:cs="Arial"/>
              </w:rPr>
              <w:t>Expense reimbursement through Student Services Office</w:t>
            </w:r>
          </w:p>
        </w:tc>
        <w:tc>
          <w:tcPr>
            <w:tcW w:w="2160" w:type="dxa"/>
            <w:vAlign w:val="center"/>
          </w:tcPr>
          <w:p w:rsidR="0028261B" w:rsidRDefault="0028261B" w:rsidP="00DF3B9E">
            <w:pPr>
              <w:jc w:val="center"/>
              <w:rPr>
                <w:rFonts w:ascii="Calibri" w:hAnsi="Calibri" w:cs="Arial"/>
              </w:rPr>
            </w:pPr>
            <w:r>
              <w:rPr>
                <w:rFonts w:ascii="Calibri" w:hAnsi="Calibri" w:cs="Arial"/>
              </w:rPr>
              <w:t>$500</w:t>
            </w:r>
          </w:p>
        </w:tc>
      </w:tr>
      <w:tr w:rsidR="0028261B" w:rsidRPr="008F63E5" w:rsidTr="00DF3B9E">
        <w:tc>
          <w:tcPr>
            <w:tcW w:w="2394" w:type="dxa"/>
          </w:tcPr>
          <w:p w:rsidR="0028261B" w:rsidRPr="00642DCA" w:rsidRDefault="0028261B" w:rsidP="00DF3B9E">
            <w:pPr>
              <w:pStyle w:val="ListParagraph"/>
              <w:ind w:left="0"/>
              <w:rPr>
                <w:rFonts w:ascii="Calibri" w:hAnsi="Calibri" w:cs="Arial"/>
                <w:sz w:val="20"/>
                <w:szCs w:val="20"/>
                <w:vertAlign w:val="superscript"/>
              </w:rPr>
            </w:pPr>
            <w:r w:rsidRPr="006C7A09">
              <w:rPr>
                <w:rFonts w:ascii="Calibri" w:hAnsi="Calibri" w:cs="Arial"/>
                <w:sz w:val="20"/>
                <w:szCs w:val="20"/>
              </w:rPr>
              <w:t>Evelyn H. Wei Scholarship Award in Epidemiology</w:t>
            </w:r>
          </w:p>
        </w:tc>
        <w:tc>
          <w:tcPr>
            <w:tcW w:w="2574" w:type="dxa"/>
            <w:vAlign w:val="center"/>
          </w:tcPr>
          <w:p w:rsidR="0028261B" w:rsidRPr="008F63E5" w:rsidRDefault="0028261B" w:rsidP="00DF3B9E">
            <w:pPr>
              <w:jc w:val="center"/>
              <w:rPr>
                <w:rFonts w:ascii="Calibri" w:hAnsi="Calibri" w:cs="Arial"/>
              </w:rPr>
            </w:pPr>
            <w:r>
              <w:rPr>
                <w:rFonts w:ascii="Calibri" w:hAnsi="Calibri" w:cs="Arial"/>
              </w:rPr>
              <w:t>Typically fall term</w:t>
            </w:r>
          </w:p>
        </w:tc>
        <w:tc>
          <w:tcPr>
            <w:tcW w:w="2160" w:type="dxa"/>
            <w:vAlign w:val="center"/>
          </w:tcPr>
          <w:p w:rsidR="0028261B" w:rsidRPr="008F63E5" w:rsidRDefault="0028261B" w:rsidP="00DF3B9E">
            <w:pPr>
              <w:jc w:val="center"/>
              <w:rPr>
                <w:rFonts w:ascii="Calibri" w:hAnsi="Calibri" w:cs="Arial"/>
              </w:rPr>
            </w:pPr>
            <w:r>
              <w:rPr>
                <w:rFonts w:ascii="Calibri" w:hAnsi="Calibri" w:cs="Arial"/>
              </w:rPr>
              <w:t>Tuition credit</w:t>
            </w:r>
          </w:p>
        </w:tc>
        <w:tc>
          <w:tcPr>
            <w:tcW w:w="2160" w:type="dxa"/>
            <w:vAlign w:val="center"/>
          </w:tcPr>
          <w:p w:rsidR="0028261B" w:rsidRDefault="0028261B" w:rsidP="00DF3B9E">
            <w:pPr>
              <w:jc w:val="center"/>
              <w:rPr>
                <w:rFonts w:ascii="Calibri" w:hAnsi="Calibri" w:cs="Arial"/>
              </w:rPr>
            </w:pPr>
            <w:r>
              <w:rPr>
                <w:rFonts w:ascii="Calibri" w:hAnsi="Calibri" w:cs="Arial"/>
              </w:rPr>
              <w:t>$2000</w:t>
            </w:r>
          </w:p>
        </w:tc>
      </w:tr>
      <w:tr w:rsidR="0028261B" w:rsidRPr="008F63E5" w:rsidTr="00DF3B9E">
        <w:tc>
          <w:tcPr>
            <w:tcW w:w="2394" w:type="dxa"/>
          </w:tcPr>
          <w:p w:rsidR="0028261B" w:rsidRDefault="0028261B" w:rsidP="00DF3B9E">
            <w:pPr>
              <w:pStyle w:val="ListParagraph"/>
              <w:ind w:left="0"/>
              <w:rPr>
                <w:rFonts w:ascii="Calibri" w:hAnsi="Calibri" w:cs="Arial"/>
              </w:rPr>
            </w:pPr>
            <w:r>
              <w:rPr>
                <w:rFonts w:ascii="Calibri" w:hAnsi="Calibri" w:cs="Arial"/>
              </w:rPr>
              <w:t>Lewis H. Kuller Scholarship Fund</w:t>
            </w:r>
          </w:p>
        </w:tc>
        <w:tc>
          <w:tcPr>
            <w:tcW w:w="2574" w:type="dxa"/>
            <w:vAlign w:val="center"/>
          </w:tcPr>
          <w:p w:rsidR="0028261B" w:rsidRPr="000A4858" w:rsidRDefault="000A4858" w:rsidP="00DF3B9E">
            <w:pPr>
              <w:jc w:val="center"/>
              <w:rPr>
                <w:rFonts w:ascii="Calibri" w:hAnsi="Calibri" w:cs="Arial"/>
              </w:rPr>
            </w:pPr>
            <w:r w:rsidRPr="000A4858">
              <w:rPr>
                <w:rFonts w:ascii="Calibri" w:hAnsi="Calibri" w:cs="Arial"/>
              </w:rPr>
              <w:t>Typically fall term</w:t>
            </w:r>
          </w:p>
        </w:tc>
        <w:tc>
          <w:tcPr>
            <w:tcW w:w="2160" w:type="dxa"/>
            <w:vAlign w:val="center"/>
          </w:tcPr>
          <w:p w:rsidR="0028261B" w:rsidRPr="008F63E5" w:rsidRDefault="0028261B" w:rsidP="00DF3B9E">
            <w:pPr>
              <w:jc w:val="center"/>
              <w:rPr>
                <w:rFonts w:ascii="Calibri" w:hAnsi="Calibri" w:cs="Arial"/>
              </w:rPr>
            </w:pPr>
            <w:r>
              <w:rPr>
                <w:rFonts w:ascii="Calibri" w:hAnsi="Calibri" w:cs="Arial"/>
              </w:rPr>
              <w:t>GSR position</w:t>
            </w:r>
          </w:p>
        </w:tc>
        <w:tc>
          <w:tcPr>
            <w:tcW w:w="2160" w:type="dxa"/>
            <w:vAlign w:val="center"/>
          </w:tcPr>
          <w:p w:rsidR="0028261B" w:rsidRPr="008F63E5" w:rsidRDefault="000A4858" w:rsidP="00DF3B9E">
            <w:pPr>
              <w:jc w:val="center"/>
              <w:rPr>
                <w:rFonts w:ascii="Calibri" w:hAnsi="Calibri" w:cs="Arial"/>
              </w:rPr>
            </w:pPr>
            <w:r>
              <w:rPr>
                <w:rFonts w:ascii="Calibri" w:hAnsi="Calibri" w:cs="Arial"/>
              </w:rPr>
              <w:t>1-year GSR position (stipend, health insurance coverage and tuition coverage)</w:t>
            </w:r>
          </w:p>
        </w:tc>
      </w:tr>
      <w:tr w:rsidR="0028261B" w:rsidRPr="008F63E5" w:rsidTr="00DF3B9E">
        <w:tc>
          <w:tcPr>
            <w:tcW w:w="2394" w:type="dxa"/>
          </w:tcPr>
          <w:p w:rsidR="0028261B" w:rsidRPr="00642DCA" w:rsidRDefault="0092797E" w:rsidP="00DF3B9E">
            <w:pPr>
              <w:pStyle w:val="ListParagraph"/>
              <w:ind w:left="0"/>
              <w:rPr>
                <w:rFonts w:ascii="Calibri" w:hAnsi="Calibri" w:cs="Arial"/>
                <w:vertAlign w:val="superscript"/>
              </w:rPr>
            </w:pPr>
            <w:r>
              <w:rPr>
                <w:rFonts w:ascii="Calibri" w:hAnsi="Calibri" w:cs="Arial"/>
                <w:vertAlign w:val="superscript"/>
              </w:rPr>
              <w:t>2</w:t>
            </w:r>
            <w:r w:rsidR="0028261B">
              <w:rPr>
                <w:rFonts w:ascii="Calibri" w:hAnsi="Calibri" w:cs="Arial"/>
              </w:rPr>
              <w:t xml:space="preserve">Katherine </w:t>
            </w:r>
            <w:proofErr w:type="spellStart"/>
            <w:r w:rsidR="0028261B">
              <w:rPr>
                <w:rFonts w:ascii="Calibri" w:hAnsi="Calibri" w:cs="Arial"/>
              </w:rPr>
              <w:t>Detre</w:t>
            </w:r>
            <w:proofErr w:type="spellEnd"/>
            <w:r w:rsidR="0028261B">
              <w:rPr>
                <w:rFonts w:ascii="Calibri" w:hAnsi="Calibri" w:cs="Arial"/>
              </w:rPr>
              <w:t xml:space="preserve"> Scholarship Fund</w:t>
            </w:r>
          </w:p>
        </w:tc>
        <w:tc>
          <w:tcPr>
            <w:tcW w:w="2574" w:type="dxa"/>
            <w:vAlign w:val="center"/>
          </w:tcPr>
          <w:p w:rsidR="0028261B" w:rsidRPr="008F63E5" w:rsidRDefault="0028261B" w:rsidP="00DF3B9E">
            <w:pPr>
              <w:jc w:val="center"/>
              <w:rPr>
                <w:rFonts w:ascii="Calibri" w:hAnsi="Calibri" w:cs="Arial"/>
              </w:rPr>
            </w:pPr>
            <w:r>
              <w:rPr>
                <w:rFonts w:ascii="Calibri" w:hAnsi="Calibri" w:cs="Arial"/>
              </w:rPr>
              <w:t>Typically fall term</w:t>
            </w:r>
          </w:p>
        </w:tc>
        <w:tc>
          <w:tcPr>
            <w:tcW w:w="2160" w:type="dxa"/>
            <w:vAlign w:val="center"/>
          </w:tcPr>
          <w:p w:rsidR="0028261B" w:rsidRPr="008F63E5" w:rsidRDefault="0028261B" w:rsidP="00DF3B9E">
            <w:pPr>
              <w:jc w:val="center"/>
              <w:rPr>
                <w:rFonts w:ascii="Calibri" w:hAnsi="Calibri" w:cs="Arial"/>
              </w:rPr>
            </w:pPr>
            <w:r>
              <w:rPr>
                <w:rFonts w:ascii="Calibri" w:hAnsi="Calibri" w:cs="Arial"/>
              </w:rPr>
              <w:t>GSR stipend credit</w:t>
            </w:r>
            <w:r w:rsidR="00C02C71">
              <w:rPr>
                <w:rFonts w:ascii="Calibri" w:hAnsi="Calibri" w:cs="Arial"/>
              </w:rPr>
              <w:t xml:space="preserve"> supplementing typical GSR stipend</w:t>
            </w:r>
          </w:p>
        </w:tc>
        <w:tc>
          <w:tcPr>
            <w:tcW w:w="2160" w:type="dxa"/>
            <w:vAlign w:val="center"/>
          </w:tcPr>
          <w:p w:rsidR="0028261B" w:rsidRDefault="00B41293" w:rsidP="00B41293">
            <w:pPr>
              <w:jc w:val="center"/>
              <w:rPr>
                <w:rFonts w:ascii="Calibri" w:hAnsi="Calibri" w:cs="Arial"/>
              </w:rPr>
            </w:pPr>
            <w:r>
              <w:rPr>
                <w:rFonts w:ascii="Calibri" w:hAnsi="Calibri" w:cs="Arial"/>
              </w:rPr>
              <w:t>A GSR position (fall and spring) with a $2,000 stipend (as opposed to the standard stipend amount)</w:t>
            </w:r>
          </w:p>
        </w:tc>
      </w:tr>
    </w:tbl>
    <w:p w:rsidR="0028261B" w:rsidRDefault="0028261B" w:rsidP="0028261B">
      <w:pPr>
        <w:rPr>
          <w:rFonts w:ascii="Calibri" w:hAnsi="Calibri" w:cs="Arial"/>
          <w:b/>
          <w:vertAlign w:val="superscript"/>
        </w:rPr>
      </w:pPr>
    </w:p>
    <w:p w:rsidR="0092797E" w:rsidRPr="0092797E" w:rsidRDefault="0092797E" w:rsidP="0028261B">
      <w:pPr>
        <w:rPr>
          <w:rFonts w:ascii="Calibri" w:hAnsi="Calibri" w:cs="Arial"/>
        </w:rPr>
      </w:pPr>
      <w:r>
        <w:rPr>
          <w:rFonts w:ascii="Calibri" w:hAnsi="Calibri" w:cs="Arial"/>
          <w:vertAlign w:val="superscript"/>
        </w:rPr>
        <w:t>1</w:t>
      </w:r>
      <w:r>
        <w:rPr>
          <w:rFonts w:ascii="Calibri" w:hAnsi="Calibri" w:cs="Arial"/>
        </w:rPr>
        <w:t>Students receiving the Evelyn H. Wei Memorial (travel) fund must submit a brief, written summary to the Epidemiology Student Se</w:t>
      </w:r>
      <w:r w:rsidR="005D4B2F">
        <w:rPr>
          <w:rFonts w:ascii="Calibri" w:hAnsi="Calibri" w:cs="Arial"/>
        </w:rPr>
        <w:t>rvices staff after their trips describing</w:t>
      </w:r>
      <w:r>
        <w:rPr>
          <w:rFonts w:ascii="Calibri" w:hAnsi="Calibri" w:cs="Arial"/>
        </w:rPr>
        <w:t xml:space="preserve"> how their travel/conference experiences have impacted their academic progress at GSPH and/or their career plans.  Some of these statements will be showcased in a GSPH lobby display highlighting the purpose of this scholarship, and how it is benefitting our students.</w:t>
      </w:r>
    </w:p>
    <w:p w:rsidR="0092797E" w:rsidRDefault="0092797E" w:rsidP="0028261B">
      <w:pPr>
        <w:rPr>
          <w:rFonts w:ascii="Calibri" w:hAnsi="Calibri" w:cs="Arial"/>
          <w:vertAlign w:val="superscript"/>
        </w:rPr>
      </w:pPr>
    </w:p>
    <w:p w:rsidR="0028261B" w:rsidRDefault="0092797E" w:rsidP="0028261B">
      <w:pPr>
        <w:rPr>
          <w:rFonts w:ascii="Calibri" w:hAnsi="Calibri" w:cs="Arial"/>
        </w:rPr>
      </w:pPr>
      <w:r>
        <w:rPr>
          <w:rFonts w:ascii="Calibri" w:hAnsi="Calibri" w:cs="Arial"/>
          <w:vertAlign w:val="superscript"/>
        </w:rPr>
        <w:t>2</w:t>
      </w:r>
      <w:r w:rsidR="0028261B">
        <w:rPr>
          <w:rFonts w:ascii="Calibri" w:hAnsi="Calibri" w:cs="Arial"/>
        </w:rPr>
        <w:t>Applications for t</w:t>
      </w:r>
      <w:r w:rsidR="009A46CF">
        <w:rPr>
          <w:rFonts w:ascii="Calibri" w:hAnsi="Calibri" w:cs="Arial"/>
        </w:rPr>
        <w:t>his scholarship are not accepted;</w:t>
      </w:r>
      <w:r w:rsidR="0028261B">
        <w:rPr>
          <w:rFonts w:ascii="Calibri" w:hAnsi="Calibri" w:cs="Arial"/>
        </w:rPr>
        <w:t xml:space="preserve"> funds are </w:t>
      </w:r>
      <w:r w:rsidR="009A46CF">
        <w:rPr>
          <w:rFonts w:ascii="Calibri" w:hAnsi="Calibri" w:cs="Arial"/>
        </w:rPr>
        <w:t xml:space="preserve">typically </w:t>
      </w:r>
      <w:r w:rsidR="0028261B">
        <w:rPr>
          <w:rFonts w:ascii="Calibri" w:hAnsi="Calibri" w:cs="Arial"/>
        </w:rPr>
        <w:t>awarded to a highly recommended new student selected by a faculty committee through the Epidemiology Data Center (EDC).</w:t>
      </w:r>
    </w:p>
    <w:p w:rsidR="0028261B" w:rsidRPr="0025056E" w:rsidRDefault="0028261B" w:rsidP="0028261B">
      <w:pPr>
        <w:rPr>
          <w:rFonts w:ascii="Calibri" w:hAnsi="Calibri" w:cs="Arial"/>
        </w:rPr>
      </w:pPr>
    </w:p>
    <w:p w:rsidR="0028261B" w:rsidRDefault="0028261B" w:rsidP="001C5199">
      <w:pPr>
        <w:pStyle w:val="ListParagraph"/>
        <w:numPr>
          <w:ilvl w:val="0"/>
          <w:numId w:val="3"/>
        </w:numPr>
        <w:ind w:left="270" w:hanging="270"/>
        <w:rPr>
          <w:rFonts w:ascii="Calibri" w:hAnsi="Calibri" w:cs="Arial"/>
          <w:b/>
        </w:rPr>
      </w:pPr>
      <w:r>
        <w:rPr>
          <w:rFonts w:ascii="Calibri" w:hAnsi="Calibri" w:cs="Arial"/>
          <w:b/>
        </w:rPr>
        <w:t xml:space="preserve">Application deadlines </w:t>
      </w:r>
    </w:p>
    <w:p w:rsidR="0028261B" w:rsidRDefault="0028261B" w:rsidP="0028261B">
      <w:pPr>
        <w:pStyle w:val="ListParagraph"/>
        <w:ind w:left="270"/>
        <w:rPr>
          <w:rFonts w:ascii="Calibri" w:hAnsi="Calibri" w:cs="Arial"/>
          <w:b/>
        </w:rPr>
      </w:pPr>
    </w:p>
    <w:p w:rsidR="0028261B" w:rsidRDefault="0028261B" w:rsidP="001C5199">
      <w:pPr>
        <w:pStyle w:val="ListParagraph"/>
        <w:numPr>
          <w:ilvl w:val="0"/>
          <w:numId w:val="22"/>
        </w:numPr>
        <w:ind w:left="630"/>
        <w:rPr>
          <w:rFonts w:ascii="Calibri" w:hAnsi="Calibri" w:cs="Arial"/>
          <w:b/>
        </w:rPr>
      </w:pPr>
      <w:r w:rsidRPr="00286412">
        <w:rPr>
          <w:rFonts w:ascii="Calibri" w:hAnsi="Calibri" w:cs="Arial"/>
          <w:b/>
        </w:rPr>
        <w:t>May 2</w:t>
      </w:r>
      <w:r w:rsidR="00E95789">
        <w:rPr>
          <w:rFonts w:ascii="Calibri" w:hAnsi="Calibri" w:cs="Arial"/>
          <w:b/>
        </w:rPr>
        <w:t>8</w:t>
      </w:r>
      <w:r>
        <w:rPr>
          <w:rFonts w:ascii="Calibri" w:hAnsi="Calibri" w:cs="Arial"/>
        </w:rPr>
        <w:t xml:space="preserve"> (with the exception of the Evelyn H. Wei Memorial [travel] Fund, which is awarded throughout the academic year).</w:t>
      </w:r>
      <w:r w:rsidRPr="00286412">
        <w:rPr>
          <w:rFonts w:ascii="Calibri" w:hAnsi="Calibri" w:cs="Arial"/>
          <w:b/>
        </w:rPr>
        <w:t xml:space="preserve">   </w:t>
      </w:r>
    </w:p>
    <w:p w:rsidR="0028261B" w:rsidRDefault="0028261B" w:rsidP="0028261B">
      <w:pPr>
        <w:rPr>
          <w:rFonts w:ascii="Calibri" w:hAnsi="Calibri" w:cs="Arial"/>
          <w:b/>
        </w:rPr>
      </w:pPr>
      <w:r w:rsidRPr="00554BC3">
        <w:rPr>
          <w:rFonts w:ascii="Calibri" w:hAnsi="Calibri" w:cs="Arial"/>
          <w:b/>
        </w:rPr>
        <w:t xml:space="preserve">     </w:t>
      </w:r>
    </w:p>
    <w:p w:rsidR="0028261B" w:rsidRDefault="0028261B" w:rsidP="001C5199">
      <w:pPr>
        <w:pStyle w:val="ListParagraph"/>
        <w:numPr>
          <w:ilvl w:val="0"/>
          <w:numId w:val="3"/>
        </w:numPr>
        <w:ind w:left="270" w:hanging="270"/>
        <w:rPr>
          <w:rFonts w:ascii="Calibri" w:hAnsi="Calibri" w:cs="Arial"/>
          <w:b/>
        </w:rPr>
      </w:pPr>
      <w:r>
        <w:rPr>
          <w:rFonts w:ascii="Calibri" w:hAnsi="Calibri" w:cs="Arial"/>
          <w:b/>
        </w:rPr>
        <w:t>How students apply</w:t>
      </w:r>
    </w:p>
    <w:p w:rsidR="0028261B" w:rsidRDefault="0028261B" w:rsidP="0028261B">
      <w:pPr>
        <w:rPr>
          <w:rFonts w:ascii="Calibri" w:hAnsi="Calibri" w:cs="Arial"/>
          <w:b/>
        </w:rPr>
      </w:pPr>
    </w:p>
    <w:p w:rsidR="0028261B" w:rsidRPr="00397DD8" w:rsidRDefault="00E95789" w:rsidP="001C5199">
      <w:pPr>
        <w:pStyle w:val="ListParagraph"/>
        <w:numPr>
          <w:ilvl w:val="0"/>
          <w:numId w:val="11"/>
        </w:numPr>
        <w:ind w:left="540" w:hanging="270"/>
        <w:rPr>
          <w:rFonts w:ascii="Calibri" w:hAnsi="Calibri" w:cs="Arial"/>
          <w:b/>
        </w:rPr>
      </w:pPr>
      <w:r>
        <w:rPr>
          <w:rFonts w:ascii="Calibri" w:hAnsi="Calibri" w:cs="Arial"/>
        </w:rPr>
        <w:t>Students should download</w:t>
      </w:r>
      <w:r w:rsidR="0028261B">
        <w:rPr>
          <w:rFonts w:ascii="Calibri" w:hAnsi="Calibri" w:cs="Arial"/>
        </w:rPr>
        <w:t xml:space="preserve"> a</w:t>
      </w:r>
      <w:r w:rsidR="006834C5">
        <w:rPr>
          <w:rFonts w:ascii="Calibri" w:hAnsi="Calibri" w:cs="Arial"/>
        </w:rPr>
        <w:t xml:space="preserve"> departmental</w:t>
      </w:r>
      <w:r w:rsidR="0028261B">
        <w:rPr>
          <w:rFonts w:ascii="Calibri" w:hAnsi="Calibri" w:cs="Arial"/>
        </w:rPr>
        <w:t xml:space="preserve"> </w:t>
      </w:r>
      <w:hyperlink r:id="rId30" w:history="1">
        <w:r w:rsidR="0028261B" w:rsidRPr="006834C5">
          <w:rPr>
            <w:rStyle w:val="Hyperlink"/>
            <w:rFonts w:ascii="Calibri" w:hAnsi="Calibri" w:cs="Arial"/>
          </w:rPr>
          <w:t>scholarship application form</w:t>
        </w:r>
      </w:hyperlink>
      <w:r w:rsidR="0028261B" w:rsidRPr="00286412">
        <w:rPr>
          <w:rFonts w:ascii="Calibri" w:hAnsi="Calibri" w:cs="Arial"/>
        </w:rPr>
        <w:t xml:space="preserve"> and review</w:t>
      </w:r>
      <w:r w:rsidR="0028261B">
        <w:rPr>
          <w:rFonts w:ascii="Calibri" w:hAnsi="Calibri" w:cs="Arial"/>
        </w:rPr>
        <w:t xml:space="preserve"> </w:t>
      </w:r>
      <w:r w:rsidR="0028261B" w:rsidRPr="00286412">
        <w:rPr>
          <w:rFonts w:ascii="Calibri" w:hAnsi="Calibri" w:cs="Arial"/>
        </w:rPr>
        <w:t xml:space="preserve">of </w:t>
      </w:r>
      <w:r w:rsidR="0028261B" w:rsidRPr="00E95789">
        <w:rPr>
          <w:rFonts w:ascii="Calibri" w:hAnsi="Calibri" w:cs="Arial"/>
        </w:rPr>
        <w:t>scholarship descriptions</w:t>
      </w:r>
      <w:r w:rsidR="0028261B" w:rsidRPr="00286412">
        <w:rPr>
          <w:rFonts w:ascii="Calibri" w:hAnsi="Calibri" w:cs="Arial"/>
        </w:rPr>
        <w:t xml:space="preserve"> and eligibility requirements</w:t>
      </w:r>
      <w:r w:rsidR="006834C5">
        <w:rPr>
          <w:rFonts w:ascii="Calibri" w:hAnsi="Calibri" w:cs="Arial"/>
        </w:rPr>
        <w:t xml:space="preserve"> in the online </w:t>
      </w:r>
      <w:hyperlink r:id="rId31" w:history="1">
        <w:r w:rsidR="006834C5" w:rsidRPr="006834C5">
          <w:rPr>
            <w:rStyle w:val="Hyperlink"/>
            <w:rFonts w:ascii="Calibri" w:hAnsi="Calibri" w:cs="Arial"/>
          </w:rPr>
          <w:t>Student Handbook</w:t>
        </w:r>
      </w:hyperlink>
      <w:r w:rsidR="0028261B">
        <w:rPr>
          <w:rFonts w:ascii="Calibri" w:hAnsi="Calibri" w:cs="Arial"/>
        </w:rPr>
        <w:t xml:space="preserve"> to verify that eligibility requirements have been met.</w:t>
      </w:r>
    </w:p>
    <w:p w:rsidR="00397DD8" w:rsidRDefault="00397DD8" w:rsidP="00397DD8">
      <w:pPr>
        <w:rPr>
          <w:rFonts w:ascii="Calibri" w:hAnsi="Calibri" w:cs="Arial"/>
          <w:b/>
        </w:rPr>
      </w:pPr>
    </w:p>
    <w:p w:rsidR="00397DD8" w:rsidRPr="00397DD8" w:rsidRDefault="0092797E" w:rsidP="00397DD8">
      <w:pPr>
        <w:pStyle w:val="ListParagraph"/>
        <w:numPr>
          <w:ilvl w:val="0"/>
          <w:numId w:val="11"/>
        </w:numPr>
        <w:ind w:left="540" w:hanging="270"/>
        <w:rPr>
          <w:rFonts w:ascii="Calibri" w:hAnsi="Calibri" w:cs="Arial"/>
          <w:b/>
        </w:rPr>
      </w:pPr>
      <w:r>
        <w:rPr>
          <w:rFonts w:ascii="Calibri" w:hAnsi="Calibri" w:cs="Arial"/>
        </w:rPr>
        <w:t>Students’ faculty academic advisors must submit an e-mail or memo in support of each student application.</w:t>
      </w:r>
    </w:p>
    <w:p w:rsidR="0028261B" w:rsidRPr="00EC5B05" w:rsidRDefault="0028261B" w:rsidP="0028261B">
      <w:pPr>
        <w:pStyle w:val="ListParagraph"/>
        <w:ind w:left="540"/>
        <w:rPr>
          <w:rFonts w:ascii="Calibri" w:hAnsi="Calibri" w:cs="Arial"/>
          <w:b/>
        </w:rPr>
      </w:pPr>
    </w:p>
    <w:p w:rsidR="0028261B" w:rsidRPr="00405EEC" w:rsidRDefault="0028261B" w:rsidP="001C5199">
      <w:pPr>
        <w:pStyle w:val="ListParagraph"/>
        <w:numPr>
          <w:ilvl w:val="0"/>
          <w:numId w:val="11"/>
        </w:numPr>
        <w:ind w:left="540" w:hanging="270"/>
        <w:rPr>
          <w:rFonts w:ascii="Calibri" w:hAnsi="Calibri" w:cs="Arial"/>
          <w:b/>
        </w:rPr>
      </w:pPr>
      <w:r>
        <w:rPr>
          <w:rFonts w:ascii="Calibri" w:hAnsi="Calibri" w:cs="Arial"/>
        </w:rPr>
        <w:t xml:space="preserve">Applications are submitted to Lori Smith, Student Services Coordinator, at </w:t>
      </w:r>
      <w:hyperlink r:id="rId32" w:history="1">
        <w:r w:rsidRPr="00180527">
          <w:rPr>
            <w:rStyle w:val="Hyperlink"/>
            <w:rFonts w:ascii="Calibri" w:hAnsi="Calibri" w:cs="Arial"/>
          </w:rPr>
          <w:t>smithl@edc.pitt.edu</w:t>
        </w:r>
      </w:hyperlink>
      <w:r>
        <w:rPr>
          <w:rFonts w:ascii="Calibri" w:hAnsi="Calibri" w:cs="Arial"/>
        </w:rPr>
        <w:t xml:space="preserve"> or delivered to A537 Crabtree Hall.</w:t>
      </w:r>
    </w:p>
    <w:p w:rsidR="0028261B" w:rsidRPr="00405EEC" w:rsidRDefault="0028261B" w:rsidP="0028261B">
      <w:pPr>
        <w:pStyle w:val="ListParagraph"/>
        <w:rPr>
          <w:rFonts w:ascii="Calibri" w:hAnsi="Calibri" w:cs="Arial"/>
          <w:b/>
        </w:rPr>
      </w:pPr>
    </w:p>
    <w:p w:rsidR="0028261B" w:rsidRPr="00D562D0" w:rsidRDefault="0028261B" w:rsidP="0028261B">
      <w:pPr>
        <w:pStyle w:val="ListParagraph"/>
        <w:ind w:left="540"/>
        <w:rPr>
          <w:rFonts w:ascii="Calibri" w:hAnsi="Calibri" w:cs="Arial"/>
          <w:i/>
        </w:rPr>
      </w:pPr>
      <w:r>
        <w:rPr>
          <w:rFonts w:ascii="Calibri" w:hAnsi="Calibri" w:cs="Arial"/>
          <w:i/>
          <w:noProof/>
        </w:rPr>
        <w:drawing>
          <wp:anchor distT="0" distB="0" distL="114300" distR="114300" simplePos="0" relativeHeight="251664384" behindDoc="0" locked="0" layoutInCell="1" allowOverlap="1">
            <wp:simplePos x="0" y="0"/>
            <wp:positionH relativeFrom="column">
              <wp:posOffset>-400050</wp:posOffset>
            </wp:positionH>
            <wp:positionV relativeFrom="paragraph">
              <wp:posOffset>15240</wp:posOffset>
            </wp:positionV>
            <wp:extent cx="638175" cy="619125"/>
            <wp:effectExtent l="19050" t="0" r="9525" b="0"/>
            <wp:wrapSquare wrapText="bothSides"/>
            <wp:docPr id="7" name="Picture 3"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8MCAB1JAHSCAFC6EX2CAVR7QGKCAAZVQTPCABKR92VCAWQ1KGFCA05GN0DCA4VWX7FCAIWTL6PCAONUFBWCAU3O61JCAAAHY0LCA6E8FPGCAXE90CQCAJGLWCECATEWF7PCAULMD3NCAV41LDJCAMCTBLJ"/>
                    <pic:cNvPicPr>
                      <a:picLocks noChangeAspect="1" noChangeArrowheads="1"/>
                    </pic:cNvPicPr>
                  </pic:nvPicPr>
                  <pic:blipFill>
                    <a:blip r:embed="rId13"/>
                    <a:srcRect/>
                    <a:stretch>
                      <a:fillRect/>
                    </a:stretch>
                  </pic:blipFill>
                  <pic:spPr bwMode="auto">
                    <a:xfrm>
                      <a:off x="0" y="0"/>
                      <a:ext cx="638175" cy="619125"/>
                    </a:xfrm>
                    <a:prstGeom prst="rect">
                      <a:avLst/>
                    </a:prstGeom>
                    <a:noFill/>
                    <a:ln w="9525">
                      <a:noFill/>
                      <a:miter lim="800000"/>
                      <a:headEnd/>
                      <a:tailEnd/>
                    </a:ln>
                  </pic:spPr>
                </pic:pic>
              </a:graphicData>
            </a:graphic>
          </wp:anchor>
        </w:drawing>
      </w:r>
      <w:r>
        <w:rPr>
          <w:rFonts w:ascii="Calibri" w:hAnsi="Calibri" w:cs="Arial"/>
          <w:i/>
        </w:rPr>
        <w:t xml:space="preserve">Before applying for the </w:t>
      </w:r>
      <w:proofErr w:type="gramStart"/>
      <w:r>
        <w:rPr>
          <w:rFonts w:ascii="Calibri" w:hAnsi="Calibri" w:cs="Arial"/>
          <w:i/>
        </w:rPr>
        <w:t>department’s</w:t>
      </w:r>
      <w:proofErr w:type="gramEnd"/>
      <w:r>
        <w:rPr>
          <w:rFonts w:ascii="Calibri" w:hAnsi="Calibri" w:cs="Arial"/>
          <w:i/>
        </w:rPr>
        <w:t xml:space="preserve"> travel scholarship (Evelyn H. Wei Memorial Fund)</w:t>
      </w:r>
      <w:r w:rsidRPr="00D562D0">
        <w:rPr>
          <w:rFonts w:ascii="Calibri" w:hAnsi="Calibri" w:cs="Arial"/>
          <w:i/>
        </w:rPr>
        <w:t xml:space="preserve">, students with </w:t>
      </w:r>
      <w:r>
        <w:rPr>
          <w:rFonts w:ascii="Calibri" w:hAnsi="Calibri" w:cs="Arial"/>
          <w:i/>
        </w:rPr>
        <w:t>GSRs or trainee</w:t>
      </w:r>
      <w:r w:rsidRPr="00D562D0">
        <w:rPr>
          <w:rFonts w:ascii="Calibri" w:hAnsi="Calibri" w:cs="Arial"/>
          <w:i/>
        </w:rPr>
        <w:t xml:space="preserve"> positions must first verify that the funds they seek are not available through their supervisors</w:t>
      </w:r>
      <w:r>
        <w:rPr>
          <w:rFonts w:ascii="Calibri" w:hAnsi="Calibri" w:cs="Arial"/>
          <w:i/>
        </w:rPr>
        <w:t>’ funding source</w:t>
      </w:r>
      <w:r w:rsidRPr="00D562D0">
        <w:rPr>
          <w:rFonts w:ascii="Calibri" w:hAnsi="Calibri" w:cs="Arial"/>
          <w:i/>
        </w:rPr>
        <w:t xml:space="preserve">.  Supervisors must write a letter stating that no other </w:t>
      </w:r>
      <w:r>
        <w:rPr>
          <w:rFonts w:ascii="Calibri" w:hAnsi="Calibri" w:cs="Arial"/>
          <w:i/>
        </w:rPr>
        <w:t>funding is available to the applicant for this purpose</w:t>
      </w:r>
    </w:p>
    <w:p w:rsidR="0028261B" w:rsidRPr="00D562D0" w:rsidRDefault="0028261B" w:rsidP="0028261B">
      <w:pPr>
        <w:pStyle w:val="ListParagraph"/>
        <w:rPr>
          <w:rFonts w:ascii="Calibri" w:hAnsi="Calibri" w:cs="Arial"/>
          <w:i/>
        </w:rPr>
      </w:pPr>
    </w:p>
    <w:p w:rsidR="0028261B" w:rsidRDefault="0028261B" w:rsidP="001C5199">
      <w:pPr>
        <w:pStyle w:val="ListParagraph"/>
        <w:numPr>
          <w:ilvl w:val="0"/>
          <w:numId w:val="3"/>
        </w:numPr>
        <w:ind w:left="270" w:hanging="270"/>
        <w:rPr>
          <w:rFonts w:ascii="Calibri" w:hAnsi="Calibri" w:cs="Arial"/>
          <w:b/>
        </w:rPr>
      </w:pPr>
      <w:r>
        <w:rPr>
          <w:rFonts w:ascii="Calibri" w:hAnsi="Calibri" w:cs="Arial"/>
          <w:b/>
        </w:rPr>
        <w:t>How decisions are made</w:t>
      </w:r>
    </w:p>
    <w:p w:rsidR="0028261B" w:rsidRDefault="0028261B" w:rsidP="0028261B">
      <w:pPr>
        <w:rPr>
          <w:rFonts w:ascii="Calibri" w:hAnsi="Calibri" w:cs="Arial"/>
          <w:b/>
        </w:rPr>
      </w:pPr>
    </w:p>
    <w:p w:rsidR="0028261B" w:rsidRPr="00D562D0" w:rsidRDefault="0028261B" w:rsidP="001C5199">
      <w:pPr>
        <w:pStyle w:val="ListParagraph"/>
        <w:numPr>
          <w:ilvl w:val="0"/>
          <w:numId w:val="13"/>
        </w:numPr>
        <w:ind w:left="630"/>
        <w:rPr>
          <w:rFonts w:ascii="Calibri" w:hAnsi="Calibri" w:cs="Arial"/>
          <w:b/>
        </w:rPr>
      </w:pPr>
      <w:r>
        <w:rPr>
          <w:rFonts w:ascii="Calibri" w:hAnsi="Calibri" w:cs="Arial"/>
        </w:rPr>
        <w:t>Students with GSR or trainee positions are ineligible for scholar</w:t>
      </w:r>
      <w:r w:rsidR="009A46CF">
        <w:rPr>
          <w:rFonts w:ascii="Calibri" w:hAnsi="Calibri" w:cs="Arial"/>
        </w:rPr>
        <w:t>ships providing tuition credit.</w:t>
      </w:r>
      <w:r>
        <w:rPr>
          <w:rFonts w:ascii="Calibri" w:hAnsi="Calibri" w:cs="Arial"/>
        </w:rPr>
        <w:t xml:space="preserve">  For the Evelyn H. Wei Memorial Fund (travel scholarship), priority</w:t>
      </w:r>
      <w:r w:rsidR="009A46CF">
        <w:rPr>
          <w:rFonts w:ascii="Calibri" w:hAnsi="Calibri" w:cs="Arial"/>
        </w:rPr>
        <w:t xml:space="preserve"> consideration</w:t>
      </w:r>
      <w:r>
        <w:rPr>
          <w:rFonts w:ascii="Calibri" w:hAnsi="Calibri" w:cs="Arial"/>
        </w:rPr>
        <w:t xml:space="preserve"> is given to students planning travel to the annual American Public Health Association (ASPH), typically held in November.</w:t>
      </w:r>
    </w:p>
    <w:p w:rsidR="0028261B" w:rsidRDefault="0028261B" w:rsidP="0028261B">
      <w:pPr>
        <w:rPr>
          <w:rFonts w:ascii="Calibri" w:hAnsi="Calibri" w:cs="Arial"/>
          <w:b/>
        </w:rPr>
      </w:pPr>
    </w:p>
    <w:p w:rsidR="0028261B" w:rsidRPr="00AE68FB" w:rsidRDefault="009A46CF" w:rsidP="001C5199">
      <w:pPr>
        <w:pStyle w:val="ListParagraph"/>
        <w:numPr>
          <w:ilvl w:val="0"/>
          <w:numId w:val="12"/>
        </w:numPr>
        <w:ind w:left="630"/>
        <w:rPr>
          <w:rFonts w:ascii="Calibri" w:hAnsi="Calibri" w:cs="Arial"/>
          <w:b/>
        </w:rPr>
      </w:pPr>
      <w:r>
        <w:rPr>
          <w:rFonts w:ascii="Calibri" w:hAnsi="Calibri" w:cs="Arial"/>
        </w:rPr>
        <w:t>The Department of Epidemiology c</w:t>
      </w:r>
      <w:r w:rsidR="0028261B" w:rsidRPr="00AE68FB">
        <w:rPr>
          <w:rFonts w:ascii="Calibri" w:hAnsi="Calibri" w:cs="Arial"/>
        </w:rPr>
        <w:t xml:space="preserve">hair, in conjunction with </w:t>
      </w:r>
      <w:r w:rsidR="0028261B">
        <w:rPr>
          <w:rFonts w:ascii="Calibri" w:hAnsi="Calibri" w:cs="Arial"/>
        </w:rPr>
        <w:t>a faculty committee</w:t>
      </w:r>
      <w:r w:rsidR="0028261B" w:rsidRPr="00AE68FB">
        <w:rPr>
          <w:rFonts w:ascii="Calibri" w:hAnsi="Calibri" w:cs="Arial"/>
        </w:rPr>
        <w:t>, reviews applications and selects scholarship recipients</w:t>
      </w:r>
      <w:r w:rsidR="0028261B">
        <w:rPr>
          <w:rFonts w:ascii="Calibri" w:hAnsi="Calibri" w:cs="Arial"/>
        </w:rPr>
        <w:t>.</w:t>
      </w:r>
    </w:p>
    <w:p w:rsidR="0028261B" w:rsidRPr="00405EEC" w:rsidRDefault="0028261B" w:rsidP="0028261B">
      <w:pPr>
        <w:rPr>
          <w:rFonts w:ascii="Calibri" w:hAnsi="Calibri" w:cs="Arial"/>
          <w:b/>
        </w:rPr>
      </w:pPr>
    </w:p>
    <w:p w:rsidR="0028261B" w:rsidRPr="00B63087" w:rsidRDefault="0028261B" w:rsidP="0028261B">
      <w:pPr>
        <w:rPr>
          <w:rFonts w:ascii="Calibri" w:hAnsi="Calibri" w:cs="Arial"/>
        </w:rPr>
      </w:pPr>
      <w:r>
        <w:rPr>
          <w:rFonts w:ascii="Calibri" w:hAnsi="Calibri" w:cs="Arial"/>
        </w:rPr>
        <w:t>More information concerning</w:t>
      </w:r>
      <w:r w:rsidR="009A46CF">
        <w:rPr>
          <w:rFonts w:ascii="Calibri" w:hAnsi="Calibri" w:cs="Arial"/>
        </w:rPr>
        <w:t xml:space="preserve"> eligibility and selection criteria for</w:t>
      </w:r>
      <w:r>
        <w:rPr>
          <w:rFonts w:ascii="Calibri" w:hAnsi="Calibri" w:cs="Arial"/>
        </w:rPr>
        <w:t xml:space="preserve"> departmental scholarships is available in the </w:t>
      </w:r>
      <w:hyperlink r:id="rId33" w:history="1">
        <w:r w:rsidRPr="00AE68FB">
          <w:rPr>
            <w:rStyle w:val="Hyperlink"/>
            <w:rFonts w:ascii="Calibri" w:hAnsi="Calibri" w:cs="Arial"/>
          </w:rPr>
          <w:t>Student Handbook</w:t>
        </w:r>
      </w:hyperlink>
      <w:r>
        <w:rPr>
          <w:rFonts w:ascii="Calibri" w:hAnsi="Calibri" w:cs="Arial"/>
        </w:rPr>
        <w:t xml:space="preserve">.  </w:t>
      </w:r>
    </w:p>
    <w:p w:rsidR="0028261B" w:rsidRDefault="0028261B" w:rsidP="0028261B">
      <w:pPr>
        <w:rPr>
          <w:rFonts w:ascii="Calibri" w:hAnsi="Calibri" w:cs="Arial"/>
          <w:sz w:val="28"/>
          <w:szCs w:val="28"/>
          <w:u w:val="single"/>
        </w:rPr>
      </w:pPr>
    </w:p>
    <w:p w:rsidR="0028261B" w:rsidRPr="00062382" w:rsidRDefault="0028261B" w:rsidP="0028261B">
      <w:pPr>
        <w:rPr>
          <w:rFonts w:ascii="Calibri" w:hAnsi="Calibri" w:cs="Arial"/>
          <w:b/>
          <w:color w:val="4F6228" w:themeColor="accent3" w:themeShade="80"/>
          <w:sz w:val="28"/>
          <w:szCs w:val="28"/>
          <w:u w:val="single"/>
        </w:rPr>
      </w:pPr>
      <w:r w:rsidRPr="00062382">
        <w:rPr>
          <w:rFonts w:ascii="Calibri" w:hAnsi="Calibri" w:cs="Arial"/>
          <w:b/>
          <w:color w:val="4F6228" w:themeColor="accent3" w:themeShade="80"/>
          <w:sz w:val="28"/>
          <w:szCs w:val="28"/>
          <w:u w:val="single"/>
        </w:rPr>
        <w:t xml:space="preserve">K. Leroy </w:t>
      </w:r>
      <w:proofErr w:type="spellStart"/>
      <w:r w:rsidRPr="00062382">
        <w:rPr>
          <w:rFonts w:ascii="Calibri" w:hAnsi="Calibri" w:cs="Arial"/>
          <w:b/>
          <w:color w:val="4F6228" w:themeColor="accent3" w:themeShade="80"/>
          <w:sz w:val="28"/>
          <w:szCs w:val="28"/>
          <w:u w:val="single"/>
        </w:rPr>
        <w:t>Irvis</w:t>
      </w:r>
      <w:proofErr w:type="spellEnd"/>
      <w:r w:rsidRPr="00062382">
        <w:rPr>
          <w:rFonts w:ascii="Calibri" w:hAnsi="Calibri" w:cs="Arial"/>
          <w:b/>
          <w:color w:val="4F6228" w:themeColor="accent3" w:themeShade="80"/>
          <w:sz w:val="28"/>
          <w:szCs w:val="28"/>
          <w:u w:val="single"/>
        </w:rPr>
        <w:t xml:space="preserve"> Fellowships</w:t>
      </w:r>
    </w:p>
    <w:p w:rsidR="0028261B" w:rsidRDefault="0028261B" w:rsidP="0028261B">
      <w:pPr>
        <w:rPr>
          <w:rFonts w:ascii="Calibri" w:hAnsi="Calibri" w:cs="Arial"/>
          <w:sz w:val="28"/>
          <w:szCs w:val="28"/>
          <w:u w:val="single"/>
        </w:rPr>
      </w:pPr>
    </w:p>
    <w:p w:rsidR="0028261B" w:rsidRPr="00675FD3" w:rsidRDefault="0028261B" w:rsidP="001C5199">
      <w:pPr>
        <w:pStyle w:val="ListParagraph"/>
        <w:numPr>
          <w:ilvl w:val="0"/>
          <w:numId w:val="37"/>
        </w:numPr>
        <w:suppressAutoHyphens/>
        <w:spacing w:line="240" w:lineRule="atLeast"/>
        <w:ind w:left="360"/>
        <w:rPr>
          <w:rFonts w:asciiTheme="minorHAnsi" w:hAnsiTheme="minorHAnsi"/>
          <w:spacing w:val="-3"/>
        </w:rPr>
      </w:pPr>
      <w:r w:rsidRPr="00675FD3">
        <w:rPr>
          <w:rFonts w:asciiTheme="minorHAnsi" w:hAnsiTheme="minorHAnsi"/>
          <w:spacing w:val="-3"/>
        </w:rPr>
        <w:t xml:space="preserve">The purpose of the K. Leroy </w:t>
      </w:r>
      <w:proofErr w:type="spellStart"/>
      <w:r w:rsidRPr="00675FD3">
        <w:rPr>
          <w:rFonts w:asciiTheme="minorHAnsi" w:hAnsiTheme="minorHAnsi"/>
          <w:spacing w:val="-3"/>
        </w:rPr>
        <w:t>Irvis</w:t>
      </w:r>
      <w:proofErr w:type="spellEnd"/>
      <w:r w:rsidRPr="00675FD3">
        <w:rPr>
          <w:rFonts w:asciiTheme="minorHAnsi" w:hAnsiTheme="minorHAnsi"/>
          <w:spacing w:val="-3"/>
        </w:rPr>
        <w:t xml:space="preserve"> Fellowship Program is to enhance the diversity of the University of Pittsburgh's graduate student populations and eventually the professorate. This program enables schools to successfully recruit, enroll, retain, and graduate exceptionally qualified students who also contribute to the University's and the school's diversity missions.</w:t>
      </w:r>
    </w:p>
    <w:p w:rsidR="0028261B" w:rsidRPr="00675FD3" w:rsidRDefault="0028261B" w:rsidP="0028261B">
      <w:pPr>
        <w:suppressAutoHyphens/>
        <w:spacing w:line="240" w:lineRule="atLeast"/>
        <w:rPr>
          <w:rFonts w:asciiTheme="minorHAnsi" w:hAnsiTheme="minorHAnsi"/>
          <w:spacing w:val="-3"/>
        </w:rPr>
      </w:pPr>
    </w:p>
    <w:p w:rsidR="0028261B" w:rsidRDefault="0028261B" w:rsidP="0028261B">
      <w:pPr>
        <w:suppressAutoHyphens/>
        <w:spacing w:line="240" w:lineRule="atLeast"/>
        <w:ind w:left="360"/>
        <w:rPr>
          <w:rFonts w:asciiTheme="minorHAnsi" w:hAnsiTheme="minorHAnsi"/>
          <w:spacing w:val="-3"/>
        </w:rPr>
      </w:pPr>
      <w:r w:rsidRPr="00675FD3">
        <w:rPr>
          <w:rFonts w:asciiTheme="minorHAnsi" w:hAnsiTheme="minorHAnsi"/>
          <w:spacing w:val="-3"/>
        </w:rPr>
        <w:t xml:space="preserve">The Office of the Provost provides each K. Leroy </w:t>
      </w:r>
      <w:proofErr w:type="spellStart"/>
      <w:r w:rsidRPr="00675FD3">
        <w:rPr>
          <w:rFonts w:asciiTheme="minorHAnsi" w:hAnsiTheme="minorHAnsi"/>
          <w:spacing w:val="-3"/>
        </w:rPr>
        <w:t>Irvis</w:t>
      </w:r>
      <w:proofErr w:type="spellEnd"/>
      <w:r w:rsidRPr="00675FD3">
        <w:rPr>
          <w:rFonts w:asciiTheme="minorHAnsi" w:hAnsiTheme="minorHAnsi"/>
          <w:spacing w:val="-3"/>
        </w:rPr>
        <w:t xml:space="preserve"> Fellow for the first fall and spring terms with a full tuition scholarship, a living stipend at or slightly above the level of the University's TF stipend, and comprehensive individual health insurance, should the student elect coverage.</w:t>
      </w:r>
    </w:p>
    <w:p w:rsidR="0028261B" w:rsidRDefault="0028261B" w:rsidP="0028261B">
      <w:pPr>
        <w:suppressAutoHyphens/>
        <w:spacing w:line="240" w:lineRule="atLeast"/>
        <w:ind w:left="360"/>
        <w:rPr>
          <w:rFonts w:asciiTheme="minorHAnsi" w:hAnsiTheme="minorHAnsi"/>
          <w:spacing w:val="-3"/>
        </w:rPr>
      </w:pPr>
    </w:p>
    <w:p w:rsidR="0028261B" w:rsidRDefault="0028261B" w:rsidP="001C5199">
      <w:pPr>
        <w:pStyle w:val="ListParagraph"/>
        <w:numPr>
          <w:ilvl w:val="0"/>
          <w:numId w:val="37"/>
        </w:numPr>
        <w:suppressAutoHyphens/>
        <w:spacing w:line="240" w:lineRule="atLeast"/>
        <w:ind w:left="360"/>
        <w:rPr>
          <w:rFonts w:asciiTheme="minorHAnsi" w:hAnsiTheme="minorHAnsi"/>
          <w:spacing w:val="-3"/>
        </w:rPr>
      </w:pPr>
      <w:r>
        <w:rPr>
          <w:rFonts w:asciiTheme="minorHAnsi" w:hAnsiTheme="minorHAnsi"/>
          <w:spacing w:val="-3"/>
        </w:rPr>
        <w:t>GSPH departments are periodically invited by the GSPH Assistant Dean for Student Affairs, Mary Derkach, to nominate outstanding new students for these fellowships.  The Epidemiology Department chair will select a student (if any meet the eligi</w:t>
      </w:r>
      <w:r w:rsidR="00175BF8">
        <w:rPr>
          <w:rFonts w:asciiTheme="minorHAnsi" w:hAnsiTheme="minorHAnsi"/>
          <w:spacing w:val="-3"/>
        </w:rPr>
        <w:t>bility requirements) and submit</w:t>
      </w:r>
      <w:r>
        <w:rPr>
          <w:rFonts w:asciiTheme="minorHAnsi" w:hAnsiTheme="minorHAnsi"/>
          <w:spacing w:val="-3"/>
        </w:rPr>
        <w:t xml:space="preserve"> the nomination. </w:t>
      </w:r>
    </w:p>
    <w:p w:rsidR="0028261B" w:rsidRDefault="0028261B" w:rsidP="0028261B">
      <w:pPr>
        <w:pStyle w:val="ListParagraph"/>
        <w:suppressAutoHyphens/>
        <w:spacing w:line="240" w:lineRule="atLeast"/>
        <w:ind w:left="360"/>
        <w:rPr>
          <w:rFonts w:asciiTheme="minorHAnsi" w:hAnsiTheme="minorHAnsi"/>
          <w:spacing w:val="-3"/>
        </w:rPr>
      </w:pPr>
    </w:p>
    <w:p w:rsidR="0028261B" w:rsidRDefault="0028261B" w:rsidP="001C5199">
      <w:pPr>
        <w:pStyle w:val="ListParagraph"/>
        <w:numPr>
          <w:ilvl w:val="1"/>
          <w:numId w:val="37"/>
        </w:numPr>
        <w:suppressAutoHyphens/>
        <w:spacing w:line="240" w:lineRule="atLeast"/>
        <w:ind w:left="720"/>
        <w:rPr>
          <w:rFonts w:asciiTheme="minorHAnsi" w:hAnsiTheme="minorHAnsi"/>
          <w:spacing w:val="-3"/>
        </w:rPr>
      </w:pPr>
      <w:r>
        <w:rPr>
          <w:rFonts w:asciiTheme="minorHAnsi" w:hAnsiTheme="minorHAnsi"/>
          <w:spacing w:val="-3"/>
        </w:rPr>
        <w:t>Eligible students must be US citizens and must be African American or Hispanic</w:t>
      </w:r>
    </w:p>
    <w:p w:rsidR="0028261B" w:rsidRDefault="0028261B" w:rsidP="0028261B">
      <w:pPr>
        <w:pStyle w:val="ListParagraph"/>
        <w:suppressAutoHyphens/>
        <w:spacing w:line="240" w:lineRule="atLeast"/>
        <w:rPr>
          <w:rFonts w:asciiTheme="minorHAnsi" w:hAnsiTheme="minorHAnsi"/>
          <w:spacing w:val="-3"/>
        </w:rPr>
      </w:pPr>
    </w:p>
    <w:p w:rsidR="0028261B" w:rsidRPr="00675FD3" w:rsidRDefault="0028261B" w:rsidP="001C5199">
      <w:pPr>
        <w:pStyle w:val="ListParagraph"/>
        <w:numPr>
          <w:ilvl w:val="1"/>
          <w:numId w:val="37"/>
        </w:numPr>
        <w:suppressAutoHyphens/>
        <w:spacing w:line="240" w:lineRule="atLeast"/>
        <w:ind w:left="720"/>
        <w:rPr>
          <w:rFonts w:asciiTheme="minorHAnsi" w:hAnsiTheme="minorHAnsi"/>
          <w:spacing w:val="-3"/>
        </w:rPr>
      </w:pPr>
      <w:r>
        <w:rPr>
          <w:rFonts w:asciiTheme="minorHAnsi" w:hAnsiTheme="minorHAnsi"/>
          <w:spacing w:val="-3"/>
        </w:rPr>
        <w:t xml:space="preserve">Contact Lori Smith, Student Services Coordinator, for more information concerning K. Leroy </w:t>
      </w:r>
      <w:proofErr w:type="spellStart"/>
      <w:r>
        <w:rPr>
          <w:rFonts w:asciiTheme="minorHAnsi" w:hAnsiTheme="minorHAnsi"/>
          <w:spacing w:val="-3"/>
        </w:rPr>
        <w:t>Irvis</w:t>
      </w:r>
      <w:proofErr w:type="spellEnd"/>
      <w:r>
        <w:rPr>
          <w:rFonts w:asciiTheme="minorHAnsi" w:hAnsiTheme="minorHAnsi"/>
          <w:spacing w:val="-3"/>
        </w:rPr>
        <w:t xml:space="preserve"> Fellowships.</w:t>
      </w:r>
    </w:p>
    <w:p w:rsidR="0028261B" w:rsidRPr="00872DCF" w:rsidRDefault="0028261B" w:rsidP="0028261B">
      <w:pPr>
        <w:suppressAutoHyphens/>
        <w:spacing w:line="240" w:lineRule="atLeast"/>
        <w:rPr>
          <w:spacing w:val="-3"/>
        </w:rPr>
      </w:pPr>
    </w:p>
    <w:p w:rsidR="0028261B" w:rsidRPr="00062382" w:rsidRDefault="0028261B" w:rsidP="0028261B">
      <w:pPr>
        <w:rPr>
          <w:rFonts w:ascii="Calibri" w:hAnsi="Calibri" w:cs="Arial"/>
          <w:b/>
          <w:color w:val="4F6228" w:themeColor="accent3" w:themeShade="80"/>
          <w:sz w:val="28"/>
          <w:szCs w:val="28"/>
          <w:u w:val="single"/>
        </w:rPr>
      </w:pPr>
      <w:r w:rsidRPr="00062382">
        <w:rPr>
          <w:rFonts w:ascii="Calibri" w:hAnsi="Calibri" w:cs="Arial"/>
          <w:b/>
          <w:color w:val="4F6228" w:themeColor="accent3" w:themeShade="80"/>
          <w:sz w:val="28"/>
          <w:szCs w:val="28"/>
          <w:u w:val="single"/>
        </w:rPr>
        <w:t>Student Employment Opportunities</w:t>
      </w:r>
    </w:p>
    <w:p w:rsidR="0028261B" w:rsidRDefault="0028261B" w:rsidP="0028261B">
      <w:pPr>
        <w:rPr>
          <w:rFonts w:ascii="Calibri" w:hAnsi="Calibri" w:cs="Arial"/>
          <w:sz w:val="28"/>
          <w:szCs w:val="28"/>
          <w:u w:val="single"/>
        </w:rPr>
      </w:pPr>
    </w:p>
    <w:p w:rsidR="0028261B" w:rsidRPr="001246E6" w:rsidRDefault="0028261B" w:rsidP="001C5199">
      <w:pPr>
        <w:pStyle w:val="ListParagraph"/>
        <w:numPr>
          <w:ilvl w:val="0"/>
          <w:numId w:val="37"/>
        </w:numPr>
        <w:ind w:left="270" w:hanging="270"/>
        <w:rPr>
          <w:rFonts w:ascii="Calibri" w:hAnsi="Calibri" w:cs="Arial"/>
          <w:sz w:val="28"/>
          <w:szCs w:val="28"/>
          <w:u w:val="single"/>
        </w:rPr>
      </w:pPr>
      <w:r>
        <w:rPr>
          <w:rFonts w:ascii="Calibri" w:hAnsi="Calibri" w:cs="Arial"/>
        </w:rPr>
        <w:t>Students can work no more than 20 hours per week in on-campus positions</w:t>
      </w:r>
      <w:r w:rsidR="008016FA">
        <w:rPr>
          <w:rFonts w:ascii="Calibri" w:hAnsi="Calibri" w:cs="Arial"/>
        </w:rPr>
        <w:t xml:space="preserve"> in fall and spring terms.  More hours may be worked in summer term.</w:t>
      </w:r>
    </w:p>
    <w:p w:rsidR="0028261B" w:rsidRDefault="0028261B" w:rsidP="0028261B">
      <w:pPr>
        <w:rPr>
          <w:rFonts w:ascii="Calibri" w:hAnsi="Calibri" w:cs="Arial"/>
          <w:sz w:val="28"/>
          <w:szCs w:val="28"/>
          <w:u w:val="single"/>
        </w:rPr>
      </w:pPr>
    </w:p>
    <w:p w:rsidR="0028261B" w:rsidRPr="00323521" w:rsidRDefault="0028261B" w:rsidP="001C5199">
      <w:pPr>
        <w:pStyle w:val="ListParagraph"/>
        <w:numPr>
          <w:ilvl w:val="0"/>
          <w:numId w:val="32"/>
        </w:numPr>
        <w:ind w:left="270" w:hanging="270"/>
        <w:rPr>
          <w:rFonts w:ascii="Calibri" w:hAnsi="Calibri" w:cs="Arial"/>
          <w:sz w:val="28"/>
          <w:szCs w:val="28"/>
        </w:rPr>
      </w:pPr>
      <w:r>
        <w:rPr>
          <w:rFonts w:ascii="Calibri" w:hAnsi="Calibri" w:cs="Arial"/>
          <w:b/>
        </w:rPr>
        <w:t>University e</w:t>
      </w:r>
      <w:r w:rsidRPr="00CA52C1">
        <w:rPr>
          <w:rFonts w:ascii="Calibri" w:hAnsi="Calibri" w:cs="Arial"/>
          <w:b/>
        </w:rPr>
        <w:t>mployment listings</w:t>
      </w:r>
      <w:r>
        <w:rPr>
          <w:rFonts w:ascii="Calibri" w:hAnsi="Calibri" w:cs="Arial"/>
        </w:rPr>
        <w:t xml:space="preserve"> - The Epidemiology Student Services Office receives bi-weekly listings of hourly paid positions that are posted by schools across the University.  Students can check with the Student Services staff (Lori Smith or Gwen O’Brien) for current information.</w:t>
      </w:r>
    </w:p>
    <w:p w:rsidR="0028261B" w:rsidRPr="005A236F" w:rsidRDefault="0028261B" w:rsidP="001C5199">
      <w:pPr>
        <w:pStyle w:val="ListParagraph"/>
        <w:numPr>
          <w:ilvl w:val="0"/>
          <w:numId w:val="12"/>
        </w:numPr>
        <w:rPr>
          <w:rFonts w:ascii="Calibri" w:hAnsi="Calibri" w:cs="Arial"/>
          <w:sz w:val="28"/>
          <w:szCs w:val="28"/>
        </w:rPr>
      </w:pPr>
      <w:r>
        <w:rPr>
          <w:rFonts w:ascii="Calibri" w:hAnsi="Calibri" w:cs="Arial"/>
        </w:rPr>
        <w:t xml:space="preserve">A binder of these position listings is also accessible in the GSPH Career Services Office in 114 </w:t>
      </w:r>
      <w:proofErr w:type="spellStart"/>
      <w:r>
        <w:rPr>
          <w:rFonts w:ascii="Calibri" w:hAnsi="Calibri" w:cs="Arial"/>
        </w:rPr>
        <w:t>Parran</w:t>
      </w:r>
      <w:proofErr w:type="spellEnd"/>
      <w:r>
        <w:rPr>
          <w:rFonts w:ascii="Calibri" w:hAnsi="Calibri" w:cs="Arial"/>
        </w:rPr>
        <w:t xml:space="preserve"> Hall.</w:t>
      </w:r>
    </w:p>
    <w:p w:rsidR="0028261B" w:rsidRDefault="0028261B" w:rsidP="0028261B">
      <w:pPr>
        <w:rPr>
          <w:rFonts w:ascii="Calibri" w:hAnsi="Calibri" w:cs="Arial"/>
          <w:sz w:val="28"/>
          <w:szCs w:val="28"/>
        </w:rPr>
      </w:pPr>
    </w:p>
    <w:p w:rsidR="0028261B" w:rsidRPr="00CA52C1" w:rsidRDefault="0028261B" w:rsidP="001C5199">
      <w:pPr>
        <w:pStyle w:val="ListParagraph"/>
        <w:numPr>
          <w:ilvl w:val="0"/>
          <w:numId w:val="33"/>
        </w:numPr>
        <w:ind w:left="270"/>
        <w:rPr>
          <w:rFonts w:ascii="Calibri" w:hAnsi="Calibri" w:cs="Arial"/>
          <w:sz w:val="28"/>
          <w:szCs w:val="28"/>
        </w:rPr>
      </w:pPr>
      <w:r w:rsidRPr="00CA52C1">
        <w:rPr>
          <w:rFonts w:ascii="Calibri" w:hAnsi="Calibri" w:cs="Arial"/>
          <w:b/>
        </w:rPr>
        <w:t>University part-time staff positions</w:t>
      </w:r>
      <w:r>
        <w:rPr>
          <w:rFonts w:ascii="Calibri" w:hAnsi="Calibri" w:cs="Arial"/>
        </w:rPr>
        <w:t xml:space="preserve"> – The </w:t>
      </w:r>
      <w:hyperlink r:id="rId34" w:history="1">
        <w:r w:rsidRPr="000603B4">
          <w:rPr>
            <w:rStyle w:val="Hyperlink"/>
            <w:rFonts w:ascii="Calibri" w:hAnsi="Calibri" w:cs="Arial"/>
            <w:b/>
          </w:rPr>
          <w:t>University Office of Human Resources</w:t>
        </w:r>
      </w:hyperlink>
      <w:r>
        <w:rPr>
          <w:rFonts w:ascii="Calibri" w:hAnsi="Calibri" w:cs="Arial"/>
        </w:rPr>
        <w:t xml:space="preserve"> provides information concerning part-time staff positions.</w:t>
      </w:r>
    </w:p>
    <w:p w:rsidR="0028261B" w:rsidRDefault="0028261B" w:rsidP="0028261B">
      <w:pPr>
        <w:rPr>
          <w:rFonts w:ascii="Calibri" w:hAnsi="Calibri" w:cs="Arial"/>
          <w:sz w:val="28"/>
          <w:szCs w:val="28"/>
        </w:rPr>
      </w:pPr>
    </w:p>
    <w:p w:rsidR="0028261B" w:rsidRPr="009C4967" w:rsidRDefault="0028261B" w:rsidP="001C5199">
      <w:pPr>
        <w:pStyle w:val="ListParagraph"/>
        <w:numPr>
          <w:ilvl w:val="0"/>
          <w:numId w:val="34"/>
        </w:numPr>
        <w:ind w:left="270" w:hanging="270"/>
        <w:rPr>
          <w:rFonts w:ascii="Calibri" w:hAnsi="Calibri" w:cs="Arial"/>
          <w:sz w:val="28"/>
          <w:szCs w:val="28"/>
        </w:rPr>
      </w:pPr>
      <w:r w:rsidRPr="00B25817">
        <w:rPr>
          <w:rFonts w:ascii="Calibri" w:hAnsi="Calibri" w:cs="Arial"/>
          <w:b/>
        </w:rPr>
        <w:t>GSPH-wide hourly paid positions</w:t>
      </w:r>
      <w:r w:rsidRPr="00B25817">
        <w:rPr>
          <w:rFonts w:ascii="Calibri" w:hAnsi="Calibri" w:cs="Arial"/>
        </w:rPr>
        <w:t xml:space="preserve"> – Students should talk with their academic advisors, instructors, lab supervisors, the GSPH Student Affairs staff, the Epidemiology Student Services staff, etc. to determine if hourly paid positions are available.  They should also check the bulletin boards throughout the school to monitor job availability</w:t>
      </w:r>
      <w:r>
        <w:rPr>
          <w:rFonts w:ascii="Calibri" w:hAnsi="Calibri" w:cs="Arial"/>
        </w:rPr>
        <w:t>.</w:t>
      </w:r>
    </w:p>
    <w:p w:rsidR="009C4967" w:rsidRPr="001246E6" w:rsidRDefault="009C4967" w:rsidP="009C4967">
      <w:pPr>
        <w:pStyle w:val="ListParagraph"/>
        <w:numPr>
          <w:ilvl w:val="1"/>
          <w:numId w:val="34"/>
        </w:numPr>
        <w:ind w:left="630" w:hanging="270"/>
        <w:rPr>
          <w:rFonts w:ascii="Calibri" w:hAnsi="Calibri" w:cs="Arial"/>
          <w:sz w:val="28"/>
          <w:szCs w:val="28"/>
        </w:rPr>
      </w:pPr>
      <w:r>
        <w:rPr>
          <w:rFonts w:ascii="Calibri" w:hAnsi="Calibri" w:cs="Arial"/>
        </w:rPr>
        <w:lastRenderedPageBreak/>
        <w:t xml:space="preserve">An announcement will be made in </w:t>
      </w:r>
      <w:proofErr w:type="gramStart"/>
      <w:r>
        <w:rPr>
          <w:rFonts w:ascii="Calibri" w:hAnsi="Calibri" w:cs="Arial"/>
        </w:rPr>
        <w:t>Fall</w:t>
      </w:r>
      <w:proofErr w:type="gramEnd"/>
      <w:r>
        <w:rPr>
          <w:rFonts w:ascii="Calibri" w:hAnsi="Calibri" w:cs="Arial"/>
        </w:rPr>
        <w:t xml:space="preserve"> 2010 concerning the online posting of GSPH hourly paid student positions in the </w:t>
      </w:r>
      <w:hyperlink r:id="rId35" w:history="1">
        <w:r w:rsidRPr="009C4967">
          <w:rPr>
            <w:rStyle w:val="Hyperlink"/>
            <w:rFonts w:ascii="Calibri" w:hAnsi="Calibri" w:cs="Arial"/>
          </w:rPr>
          <w:t>GSPH Career Services</w:t>
        </w:r>
      </w:hyperlink>
      <w:r>
        <w:rPr>
          <w:rFonts w:ascii="Calibri" w:hAnsi="Calibri" w:cs="Arial"/>
        </w:rPr>
        <w:t xml:space="preserve"> program, </w:t>
      </w:r>
      <w:proofErr w:type="spellStart"/>
      <w:r>
        <w:rPr>
          <w:rFonts w:ascii="Calibri" w:hAnsi="Calibri" w:cs="Arial"/>
        </w:rPr>
        <w:t>GSPHFutures</w:t>
      </w:r>
      <w:proofErr w:type="spellEnd"/>
      <w:r>
        <w:rPr>
          <w:rFonts w:ascii="Calibri" w:hAnsi="Calibri" w:cs="Arial"/>
        </w:rPr>
        <w:t>.  More details about this job posting system will be available soon.</w:t>
      </w:r>
    </w:p>
    <w:p w:rsidR="0028261B" w:rsidRDefault="0028261B" w:rsidP="0028261B">
      <w:pPr>
        <w:rPr>
          <w:rFonts w:ascii="Calibri" w:hAnsi="Calibri" w:cs="Arial"/>
          <w:sz w:val="28"/>
          <w:szCs w:val="28"/>
        </w:rPr>
      </w:pPr>
    </w:p>
    <w:p w:rsidR="0028261B" w:rsidRPr="008016FA" w:rsidRDefault="0028261B" w:rsidP="001C5199">
      <w:pPr>
        <w:pStyle w:val="ListParagraph"/>
        <w:numPr>
          <w:ilvl w:val="0"/>
          <w:numId w:val="38"/>
        </w:numPr>
        <w:ind w:left="270" w:hanging="270"/>
        <w:rPr>
          <w:rFonts w:ascii="Calibri" w:hAnsi="Calibri" w:cs="Arial"/>
          <w:sz w:val="28"/>
          <w:szCs w:val="28"/>
        </w:rPr>
      </w:pPr>
      <w:r w:rsidRPr="001246E6">
        <w:rPr>
          <w:rFonts w:ascii="Calibri" w:hAnsi="Calibri" w:cs="Arial"/>
          <w:b/>
        </w:rPr>
        <w:t>UPMC (University of Pittsburgh Medical Center) positions</w:t>
      </w:r>
      <w:r>
        <w:rPr>
          <w:rFonts w:ascii="Calibri" w:hAnsi="Calibri" w:cs="Arial"/>
        </w:rPr>
        <w:t xml:space="preserve"> - Students may search the UPMC website to learn more about these opportunities.</w:t>
      </w:r>
    </w:p>
    <w:p w:rsidR="008016FA" w:rsidRPr="008016FA" w:rsidRDefault="009C4967" w:rsidP="008016FA">
      <w:pPr>
        <w:pStyle w:val="ListParagraph"/>
        <w:ind w:left="270"/>
        <w:rPr>
          <w:rFonts w:ascii="Calibri" w:hAnsi="Calibri" w:cs="Arial"/>
          <w:sz w:val="28"/>
          <w:szCs w:val="28"/>
        </w:rPr>
      </w:pPr>
      <w:r>
        <w:rPr>
          <w:rFonts w:ascii="Calibri" w:hAnsi="Calibri" w:cs="Arial"/>
          <w:noProof/>
          <w:sz w:val="28"/>
          <w:szCs w:val="28"/>
        </w:rPr>
        <w:drawing>
          <wp:anchor distT="0" distB="0" distL="114300" distR="114300" simplePos="0" relativeHeight="251668480" behindDoc="0" locked="0" layoutInCell="1" allowOverlap="1">
            <wp:simplePos x="0" y="0"/>
            <wp:positionH relativeFrom="column">
              <wp:posOffset>-695325</wp:posOffset>
            </wp:positionH>
            <wp:positionV relativeFrom="paragraph">
              <wp:posOffset>58420</wp:posOffset>
            </wp:positionV>
            <wp:extent cx="638175" cy="619125"/>
            <wp:effectExtent l="19050" t="0" r="9525" b="0"/>
            <wp:wrapSquare wrapText="bothSides"/>
            <wp:docPr id="12" name="Picture 3"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8MCAB1JAHSCAFC6EX2CAVR7QGKCAAZVQTPCABKR92VCAWQ1KGFCA05GN0DCA4VWX7FCAIWTL6PCAONUFBWCAU3O61JCAAAHY0LCA6E8FPGCAXE90CQCAJGLWCECATEWF7PCAULMD3NCAV41LDJCAMCTBLJ"/>
                    <pic:cNvPicPr>
                      <a:picLocks noChangeAspect="1" noChangeArrowheads="1"/>
                    </pic:cNvPicPr>
                  </pic:nvPicPr>
                  <pic:blipFill>
                    <a:blip r:embed="rId13"/>
                    <a:srcRect/>
                    <a:stretch>
                      <a:fillRect/>
                    </a:stretch>
                  </pic:blipFill>
                  <pic:spPr bwMode="auto">
                    <a:xfrm>
                      <a:off x="0" y="0"/>
                      <a:ext cx="638175" cy="619125"/>
                    </a:xfrm>
                    <a:prstGeom prst="rect">
                      <a:avLst/>
                    </a:prstGeom>
                    <a:noFill/>
                    <a:ln w="9525">
                      <a:noFill/>
                      <a:miter lim="800000"/>
                      <a:headEnd/>
                      <a:tailEnd/>
                    </a:ln>
                  </pic:spPr>
                </pic:pic>
              </a:graphicData>
            </a:graphic>
          </wp:anchor>
        </w:drawing>
      </w:r>
    </w:p>
    <w:p w:rsidR="008016FA" w:rsidRPr="008016FA" w:rsidRDefault="008016FA" w:rsidP="008016FA">
      <w:pPr>
        <w:rPr>
          <w:rFonts w:ascii="Calibri" w:hAnsi="Calibri" w:cs="Arial"/>
          <w:b/>
          <w:i/>
        </w:rPr>
      </w:pPr>
      <w:r>
        <w:rPr>
          <w:rFonts w:ascii="Calibri" w:hAnsi="Calibri" w:cs="Arial"/>
          <w:b/>
          <w:i/>
        </w:rPr>
        <w:t xml:space="preserve">International students MUST </w:t>
      </w:r>
      <w:r w:rsidR="009C4967">
        <w:rPr>
          <w:rFonts w:ascii="Calibri" w:hAnsi="Calibri" w:cs="Arial"/>
          <w:b/>
          <w:i/>
        </w:rPr>
        <w:t xml:space="preserve">typically </w:t>
      </w:r>
      <w:r>
        <w:rPr>
          <w:rFonts w:ascii="Calibri" w:hAnsi="Calibri" w:cs="Arial"/>
          <w:b/>
          <w:i/>
        </w:rPr>
        <w:t>visit the Office of International Services (OIS) to obtain the appropriate approvals BEFORE accepting an hourly paid position on campus, depending upon their Visa status.</w:t>
      </w:r>
    </w:p>
    <w:p w:rsidR="0028261B" w:rsidRDefault="0028261B" w:rsidP="0028261B">
      <w:pPr>
        <w:pStyle w:val="ListParagraph"/>
        <w:ind w:left="270" w:hanging="270"/>
        <w:rPr>
          <w:rFonts w:ascii="Calibri" w:hAnsi="Calibri" w:cs="Arial"/>
          <w:b/>
          <w:u w:val="single"/>
        </w:rPr>
      </w:pPr>
    </w:p>
    <w:p w:rsidR="0028261B" w:rsidRPr="00062382" w:rsidRDefault="00955901" w:rsidP="008016FA">
      <w:pPr>
        <w:rPr>
          <w:rFonts w:asciiTheme="minorHAnsi" w:hAnsiTheme="minorHAnsi" w:cs="Arial"/>
          <w:b/>
          <w:color w:val="4F6228" w:themeColor="accent3" w:themeShade="80"/>
          <w:sz w:val="28"/>
          <w:szCs w:val="28"/>
          <w:u w:val="single"/>
        </w:rPr>
      </w:pPr>
      <w:hyperlink r:id="rId36" w:anchor="SmallGrant" w:history="1">
        <w:r w:rsidR="0028261B" w:rsidRPr="00062382">
          <w:rPr>
            <w:rFonts w:asciiTheme="minorHAnsi" w:hAnsiTheme="minorHAnsi"/>
            <w:b/>
            <w:color w:val="4F6228" w:themeColor="accent3" w:themeShade="80"/>
            <w:sz w:val="28"/>
            <w:szCs w:val="28"/>
            <w:u w:val="single"/>
          </w:rPr>
          <w:t>Small Grants Program</w:t>
        </w:r>
        <w:r w:rsidR="0028261B" w:rsidRPr="00062382">
          <w:rPr>
            <w:rFonts w:asciiTheme="minorHAnsi" w:hAnsiTheme="minorHAnsi"/>
            <w:b/>
            <w:color w:val="4F6228" w:themeColor="accent3" w:themeShade="80"/>
            <w:u w:val="single"/>
          </w:rPr>
          <w:t xml:space="preserve"> </w:t>
        </w:r>
      </w:hyperlink>
      <w:r w:rsidR="0028261B" w:rsidRPr="00062382">
        <w:rPr>
          <w:rFonts w:asciiTheme="minorHAnsi" w:hAnsiTheme="minorHAnsi" w:cs="Arial"/>
          <w:b/>
          <w:color w:val="4F6228" w:themeColor="accent3" w:themeShade="80"/>
          <w:sz w:val="28"/>
          <w:szCs w:val="28"/>
          <w:u w:val="single"/>
        </w:rPr>
        <w:t xml:space="preserve"> </w:t>
      </w:r>
    </w:p>
    <w:p w:rsidR="0028261B" w:rsidRPr="000603B4" w:rsidRDefault="0028261B" w:rsidP="0028261B">
      <w:pPr>
        <w:pStyle w:val="ListParagraph"/>
        <w:ind w:left="360"/>
        <w:rPr>
          <w:rFonts w:ascii="Calibri" w:hAnsi="Calibri" w:cs="Arial"/>
          <w:u w:val="single"/>
        </w:rPr>
      </w:pPr>
    </w:p>
    <w:p w:rsidR="0028261B" w:rsidRPr="00062382" w:rsidRDefault="00955901" w:rsidP="008016FA">
      <w:pPr>
        <w:rPr>
          <w:rFonts w:asciiTheme="minorHAnsi" w:hAnsiTheme="minorHAnsi"/>
          <w:b/>
          <w:color w:val="4F6228" w:themeColor="accent3" w:themeShade="80"/>
          <w:sz w:val="28"/>
          <w:szCs w:val="28"/>
          <w:u w:val="single"/>
        </w:rPr>
      </w:pPr>
      <w:hyperlink r:id="rId37" w:history="1">
        <w:r w:rsidR="0028261B" w:rsidRPr="00062382">
          <w:rPr>
            <w:rStyle w:val="Hyperlink"/>
            <w:rFonts w:asciiTheme="minorHAnsi" w:hAnsiTheme="minorHAnsi"/>
            <w:b/>
            <w:color w:val="4F6228" w:themeColor="accent3" w:themeShade="80"/>
            <w:sz w:val="28"/>
            <w:szCs w:val="28"/>
          </w:rPr>
          <w:t>Other sources of funding</w:t>
        </w:r>
      </w:hyperlink>
      <w:r w:rsidR="0028261B" w:rsidRPr="00062382">
        <w:rPr>
          <w:rFonts w:asciiTheme="minorHAnsi" w:hAnsiTheme="minorHAnsi"/>
          <w:b/>
          <w:color w:val="4F6228" w:themeColor="accent3" w:themeShade="80"/>
          <w:sz w:val="28"/>
          <w:szCs w:val="28"/>
          <w:u w:val="single"/>
        </w:rPr>
        <w:t xml:space="preserve"> </w:t>
      </w:r>
    </w:p>
    <w:p w:rsidR="0028261B" w:rsidRPr="008840D5" w:rsidRDefault="0028261B" w:rsidP="0028261B">
      <w:pPr>
        <w:rPr>
          <w:rFonts w:ascii="Calibri" w:hAnsi="Calibri" w:cs="Arial"/>
        </w:rPr>
      </w:pPr>
    </w:p>
    <w:p w:rsidR="0028261B" w:rsidRPr="008840D5" w:rsidRDefault="0028261B" w:rsidP="0028261B">
      <w:pPr>
        <w:rPr>
          <w:rFonts w:ascii="Calibri" w:hAnsi="Calibri" w:cs="Arial"/>
          <w:sz w:val="28"/>
          <w:szCs w:val="28"/>
          <w:u w:val="single"/>
        </w:rPr>
      </w:pPr>
    </w:p>
    <w:p w:rsidR="0028261B" w:rsidRDefault="0028261B" w:rsidP="0028261B">
      <w:pPr>
        <w:rPr>
          <w:rFonts w:ascii="Calibri" w:hAnsi="Calibri" w:cs="Arial"/>
        </w:rPr>
      </w:pPr>
    </w:p>
    <w:p w:rsidR="0028261B" w:rsidRDefault="0028261B" w:rsidP="0028261B">
      <w:pPr>
        <w:rPr>
          <w:rFonts w:ascii="Calibri" w:hAnsi="Calibri" w:cs="Arial"/>
        </w:rPr>
      </w:pPr>
    </w:p>
    <w:p w:rsidR="0028261B" w:rsidRDefault="0028261B" w:rsidP="0028261B">
      <w:pPr>
        <w:rPr>
          <w:rFonts w:ascii="Calibri" w:hAnsi="Calibri" w:cs="Arial"/>
          <w:b/>
          <w:sz w:val="28"/>
          <w:szCs w:val="28"/>
          <w:u w:val="single"/>
        </w:rPr>
      </w:pPr>
    </w:p>
    <w:p w:rsidR="0028261B" w:rsidRDefault="0028261B" w:rsidP="0028261B">
      <w:pPr>
        <w:rPr>
          <w:rFonts w:ascii="Calibri" w:hAnsi="Calibri" w:cs="Arial"/>
        </w:rPr>
      </w:pPr>
    </w:p>
    <w:p w:rsidR="00F22B11" w:rsidRPr="00F22B11" w:rsidRDefault="00F22B11" w:rsidP="00F22B11">
      <w:pPr>
        <w:rPr>
          <w:rFonts w:ascii="Calibri" w:hAnsi="Calibri" w:cs="Arial"/>
          <w:sz w:val="28"/>
          <w:szCs w:val="28"/>
          <w:u w:val="single"/>
        </w:rPr>
      </w:pPr>
    </w:p>
    <w:sectPr w:rsidR="00F22B11" w:rsidRPr="00F22B11" w:rsidSect="008B7899">
      <w:footerReference w:type="default" r:id="rId38"/>
      <w:pgSz w:w="12240" w:h="15840"/>
      <w:pgMar w:top="1170" w:right="126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9E" w:rsidRDefault="00DF3B9E">
      <w:r>
        <w:separator/>
      </w:r>
    </w:p>
  </w:endnote>
  <w:endnote w:type="continuationSeparator" w:id="1">
    <w:p w:rsidR="00DF3B9E" w:rsidRDefault="00DF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9E" w:rsidRDefault="00DF3B9E" w:rsidP="00383925">
    <w:pPr>
      <w:pStyle w:val="Footer"/>
      <w:pBdr>
        <w:top w:val="thinThickSmallGap" w:sz="24" w:space="1" w:color="622423" w:themeColor="accent2" w:themeShade="7F"/>
      </w:pBdr>
      <w:tabs>
        <w:tab w:val="clear" w:pos="4320"/>
        <w:tab w:val="clear" w:pos="8640"/>
        <w:tab w:val="right" w:pos="9180"/>
      </w:tabs>
      <w:rPr>
        <w:rFonts w:asciiTheme="majorHAnsi" w:hAnsiTheme="majorHAnsi"/>
      </w:rPr>
    </w:pPr>
    <w:r>
      <w:rPr>
        <w:rFonts w:asciiTheme="majorHAnsi" w:hAnsiTheme="majorHAnsi"/>
      </w:rPr>
      <w:t>July 2010</w:t>
    </w:r>
    <w:r>
      <w:rPr>
        <w:rFonts w:asciiTheme="majorHAnsi" w:hAnsiTheme="majorHAnsi"/>
      </w:rPr>
      <w:tab/>
      <w:t xml:space="preserve">Page </w:t>
    </w:r>
    <w:fldSimple w:instr=" PAGE   \* MERGEFORMAT ">
      <w:r w:rsidR="00B41293" w:rsidRPr="00B41293">
        <w:rPr>
          <w:rFonts w:asciiTheme="majorHAnsi" w:hAnsiTheme="majorHAnsi"/>
          <w:noProof/>
        </w:rPr>
        <w:t>10</w:t>
      </w:r>
    </w:fldSimple>
  </w:p>
  <w:p w:rsidR="00DF3B9E" w:rsidRDefault="00DF3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9E" w:rsidRDefault="00DF3B9E">
      <w:r>
        <w:separator/>
      </w:r>
    </w:p>
  </w:footnote>
  <w:footnote w:type="continuationSeparator" w:id="1">
    <w:p w:rsidR="00DF3B9E" w:rsidRDefault="00DF3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25F"/>
    <w:multiLevelType w:val="hybridMultilevel"/>
    <w:tmpl w:val="3EF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3F4D"/>
    <w:multiLevelType w:val="hybridMultilevel"/>
    <w:tmpl w:val="45E23EEE"/>
    <w:lvl w:ilvl="0" w:tplc="825A290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7C07"/>
    <w:multiLevelType w:val="hybridMultilevel"/>
    <w:tmpl w:val="E2AA168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D06424E"/>
    <w:multiLevelType w:val="hybridMultilevel"/>
    <w:tmpl w:val="DB9A4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120D2"/>
    <w:multiLevelType w:val="hybridMultilevel"/>
    <w:tmpl w:val="9F18F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B1ABE"/>
    <w:multiLevelType w:val="hybridMultilevel"/>
    <w:tmpl w:val="3C3AC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E542B"/>
    <w:multiLevelType w:val="hybridMultilevel"/>
    <w:tmpl w:val="03B6B974"/>
    <w:lvl w:ilvl="0" w:tplc="39223672">
      <w:start w:val="1"/>
      <w:numFmt w:val="bullet"/>
      <w:lvlText w:val=""/>
      <w:lvlJc w:val="left"/>
      <w:pPr>
        <w:ind w:left="720" w:hanging="360"/>
      </w:pPr>
      <w:rPr>
        <w:rFonts w:ascii="Wingdings" w:hAnsi="Wingdings" w:hint="default"/>
        <w:sz w:val="24"/>
        <w:szCs w:val="24"/>
      </w:rPr>
    </w:lvl>
    <w:lvl w:ilvl="1" w:tplc="FED0125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D6333"/>
    <w:multiLevelType w:val="hybridMultilevel"/>
    <w:tmpl w:val="3E58364E"/>
    <w:lvl w:ilvl="0" w:tplc="C2E8D81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C602D"/>
    <w:multiLevelType w:val="hybridMultilevel"/>
    <w:tmpl w:val="F0AC7D5E"/>
    <w:lvl w:ilvl="0" w:tplc="DF6A8E8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560F3"/>
    <w:multiLevelType w:val="hybridMultilevel"/>
    <w:tmpl w:val="17BA9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7D6A52"/>
    <w:multiLevelType w:val="hybridMultilevel"/>
    <w:tmpl w:val="4CB4FAA8"/>
    <w:lvl w:ilvl="0" w:tplc="B28E7AB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A70EB"/>
    <w:multiLevelType w:val="hybridMultilevel"/>
    <w:tmpl w:val="84C040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11D2076"/>
    <w:multiLevelType w:val="hybridMultilevel"/>
    <w:tmpl w:val="3C5AB1FE"/>
    <w:lvl w:ilvl="0" w:tplc="0F98966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64D8E"/>
    <w:multiLevelType w:val="hybridMultilevel"/>
    <w:tmpl w:val="F2C4E5B0"/>
    <w:lvl w:ilvl="0" w:tplc="39E8CB0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62EF1"/>
    <w:multiLevelType w:val="hybridMultilevel"/>
    <w:tmpl w:val="64D00A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93592"/>
    <w:multiLevelType w:val="hybridMultilevel"/>
    <w:tmpl w:val="AD7A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A226A"/>
    <w:multiLevelType w:val="hybridMultilevel"/>
    <w:tmpl w:val="EE9EEA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9D642D8"/>
    <w:multiLevelType w:val="hybridMultilevel"/>
    <w:tmpl w:val="4CF4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17829"/>
    <w:multiLevelType w:val="hybridMultilevel"/>
    <w:tmpl w:val="65222B9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DA834D3"/>
    <w:multiLevelType w:val="hybridMultilevel"/>
    <w:tmpl w:val="B7EC5BD0"/>
    <w:lvl w:ilvl="0" w:tplc="B2B0A18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017DCA"/>
    <w:multiLevelType w:val="hybridMultilevel"/>
    <w:tmpl w:val="D18A4712"/>
    <w:lvl w:ilvl="0" w:tplc="EB56EF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6758B"/>
    <w:multiLevelType w:val="hybridMultilevel"/>
    <w:tmpl w:val="3E105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E6AA1"/>
    <w:multiLevelType w:val="hybridMultilevel"/>
    <w:tmpl w:val="CED8C98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938523A"/>
    <w:multiLevelType w:val="hybridMultilevel"/>
    <w:tmpl w:val="7B0AB0D2"/>
    <w:lvl w:ilvl="0" w:tplc="E16A233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44C47"/>
    <w:multiLevelType w:val="hybridMultilevel"/>
    <w:tmpl w:val="FDBCC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5F4510"/>
    <w:multiLevelType w:val="hybridMultilevel"/>
    <w:tmpl w:val="23F8355A"/>
    <w:lvl w:ilvl="0" w:tplc="35A450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D7A48"/>
    <w:multiLevelType w:val="hybridMultilevel"/>
    <w:tmpl w:val="BF9081F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60B2696"/>
    <w:multiLevelType w:val="hybridMultilevel"/>
    <w:tmpl w:val="66BCA000"/>
    <w:lvl w:ilvl="0" w:tplc="A9E654E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697703"/>
    <w:multiLevelType w:val="hybridMultilevel"/>
    <w:tmpl w:val="F0D23E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64261"/>
    <w:multiLevelType w:val="hybridMultilevel"/>
    <w:tmpl w:val="29FC0570"/>
    <w:lvl w:ilvl="0" w:tplc="D93675E2">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73FF5"/>
    <w:multiLevelType w:val="hybridMultilevel"/>
    <w:tmpl w:val="F6ACCEB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070CF1"/>
    <w:multiLevelType w:val="hybridMultilevel"/>
    <w:tmpl w:val="66600A98"/>
    <w:lvl w:ilvl="0" w:tplc="6818FC3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66B45372"/>
    <w:multiLevelType w:val="hybridMultilevel"/>
    <w:tmpl w:val="D8D28FCA"/>
    <w:lvl w:ilvl="0" w:tplc="9C18D5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F45DE"/>
    <w:multiLevelType w:val="hybridMultilevel"/>
    <w:tmpl w:val="7B20EB94"/>
    <w:lvl w:ilvl="0" w:tplc="673490C8">
      <w:start w:val="1"/>
      <w:numFmt w:val="bullet"/>
      <w:lvlText w:val=""/>
      <w:lvlJc w:val="left"/>
      <w:pPr>
        <w:ind w:left="720" w:hanging="360"/>
      </w:pPr>
      <w:rPr>
        <w:rFonts w:ascii="Wingdings" w:hAnsi="Wingdings" w:hint="default"/>
        <w:sz w:val="24"/>
        <w:szCs w:val="24"/>
      </w:rPr>
    </w:lvl>
    <w:lvl w:ilvl="1" w:tplc="331C0F20">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969F9"/>
    <w:multiLevelType w:val="hybridMultilevel"/>
    <w:tmpl w:val="4AA4D7F0"/>
    <w:lvl w:ilvl="0" w:tplc="8C06679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E12AF"/>
    <w:multiLevelType w:val="hybridMultilevel"/>
    <w:tmpl w:val="EF2637B2"/>
    <w:lvl w:ilvl="0" w:tplc="F420386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F3F91"/>
    <w:multiLevelType w:val="hybridMultilevel"/>
    <w:tmpl w:val="3124C1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0523C4E"/>
    <w:multiLevelType w:val="hybridMultilevel"/>
    <w:tmpl w:val="7F8ECC0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762C4CFC"/>
    <w:multiLevelType w:val="hybridMultilevel"/>
    <w:tmpl w:val="8F3C6D6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785E1044"/>
    <w:multiLevelType w:val="hybridMultilevel"/>
    <w:tmpl w:val="7A86D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9784F"/>
    <w:multiLevelType w:val="hybridMultilevel"/>
    <w:tmpl w:val="7236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D597A"/>
    <w:multiLevelType w:val="hybridMultilevel"/>
    <w:tmpl w:val="32BCA990"/>
    <w:lvl w:ilvl="0" w:tplc="71A64868">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12BF9"/>
    <w:multiLevelType w:val="hybridMultilevel"/>
    <w:tmpl w:val="3286B1A6"/>
    <w:lvl w:ilvl="0" w:tplc="B3F07CE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14"/>
  </w:num>
  <w:num w:numId="4">
    <w:abstractNumId w:val="30"/>
  </w:num>
  <w:num w:numId="5">
    <w:abstractNumId w:val="12"/>
  </w:num>
  <w:num w:numId="6">
    <w:abstractNumId w:val="19"/>
  </w:num>
  <w:num w:numId="7">
    <w:abstractNumId w:val="27"/>
  </w:num>
  <w:num w:numId="8">
    <w:abstractNumId w:val="36"/>
  </w:num>
  <w:num w:numId="9">
    <w:abstractNumId w:val="5"/>
  </w:num>
  <w:num w:numId="10">
    <w:abstractNumId w:val="4"/>
  </w:num>
  <w:num w:numId="11">
    <w:abstractNumId w:val="18"/>
  </w:num>
  <w:num w:numId="12">
    <w:abstractNumId w:val="10"/>
  </w:num>
  <w:num w:numId="13">
    <w:abstractNumId w:val="3"/>
  </w:num>
  <w:num w:numId="14">
    <w:abstractNumId w:val="40"/>
  </w:num>
  <w:num w:numId="15">
    <w:abstractNumId w:val="31"/>
  </w:num>
  <w:num w:numId="16">
    <w:abstractNumId w:val="41"/>
  </w:num>
  <w:num w:numId="17">
    <w:abstractNumId w:val="24"/>
  </w:num>
  <w:num w:numId="18">
    <w:abstractNumId w:val="9"/>
  </w:num>
  <w:num w:numId="19">
    <w:abstractNumId w:val="7"/>
  </w:num>
  <w:num w:numId="20">
    <w:abstractNumId w:val="22"/>
  </w:num>
  <w:num w:numId="21">
    <w:abstractNumId w:val="26"/>
  </w:num>
  <w:num w:numId="22">
    <w:abstractNumId w:val="37"/>
  </w:num>
  <w:num w:numId="23">
    <w:abstractNumId w:val="38"/>
  </w:num>
  <w:num w:numId="24">
    <w:abstractNumId w:val="21"/>
  </w:num>
  <w:num w:numId="25">
    <w:abstractNumId w:val="34"/>
  </w:num>
  <w:num w:numId="26">
    <w:abstractNumId w:val="0"/>
  </w:num>
  <w:num w:numId="27">
    <w:abstractNumId w:val="11"/>
  </w:num>
  <w:num w:numId="28">
    <w:abstractNumId w:val="28"/>
  </w:num>
  <w:num w:numId="29">
    <w:abstractNumId w:val="16"/>
  </w:num>
  <w:num w:numId="30">
    <w:abstractNumId w:val="35"/>
  </w:num>
  <w:num w:numId="31">
    <w:abstractNumId w:val="17"/>
  </w:num>
  <w:num w:numId="32">
    <w:abstractNumId w:val="32"/>
  </w:num>
  <w:num w:numId="33">
    <w:abstractNumId w:val="25"/>
  </w:num>
  <w:num w:numId="34">
    <w:abstractNumId w:val="33"/>
  </w:num>
  <w:num w:numId="35">
    <w:abstractNumId w:val="39"/>
  </w:num>
  <w:num w:numId="36">
    <w:abstractNumId w:val="2"/>
  </w:num>
  <w:num w:numId="37">
    <w:abstractNumId w:val="8"/>
  </w:num>
  <w:num w:numId="38">
    <w:abstractNumId w:val="1"/>
  </w:num>
  <w:num w:numId="39">
    <w:abstractNumId w:val="23"/>
  </w:num>
  <w:num w:numId="40">
    <w:abstractNumId w:val="15"/>
  </w:num>
  <w:num w:numId="41">
    <w:abstractNumId w:val="29"/>
  </w:num>
  <w:num w:numId="42">
    <w:abstractNumId w:val="20"/>
  </w:num>
  <w:num w:numId="43">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E13CD7"/>
    <w:rsid w:val="00002EF4"/>
    <w:rsid w:val="00003104"/>
    <w:rsid w:val="00004C1E"/>
    <w:rsid w:val="00007B2C"/>
    <w:rsid w:val="00011184"/>
    <w:rsid w:val="00014656"/>
    <w:rsid w:val="0001641D"/>
    <w:rsid w:val="000205E2"/>
    <w:rsid w:val="00024013"/>
    <w:rsid w:val="00025616"/>
    <w:rsid w:val="00025FF3"/>
    <w:rsid w:val="0003092E"/>
    <w:rsid w:val="0003105E"/>
    <w:rsid w:val="000337F0"/>
    <w:rsid w:val="000364E9"/>
    <w:rsid w:val="000374F5"/>
    <w:rsid w:val="00042381"/>
    <w:rsid w:val="00046403"/>
    <w:rsid w:val="000464A6"/>
    <w:rsid w:val="00046E0D"/>
    <w:rsid w:val="00050C2D"/>
    <w:rsid w:val="00052158"/>
    <w:rsid w:val="00054600"/>
    <w:rsid w:val="00056047"/>
    <w:rsid w:val="00056DCC"/>
    <w:rsid w:val="00062382"/>
    <w:rsid w:val="000652FA"/>
    <w:rsid w:val="000712C6"/>
    <w:rsid w:val="00077F61"/>
    <w:rsid w:val="00080994"/>
    <w:rsid w:val="00081901"/>
    <w:rsid w:val="000863B9"/>
    <w:rsid w:val="00086595"/>
    <w:rsid w:val="00091CDF"/>
    <w:rsid w:val="000941F6"/>
    <w:rsid w:val="0009607B"/>
    <w:rsid w:val="000979FA"/>
    <w:rsid w:val="000A21C3"/>
    <w:rsid w:val="000A4858"/>
    <w:rsid w:val="000B2E21"/>
    <w:rsid w:val="000B4769"/>
    <w:rsid w:val="000B6DA0"/>
    <w:rsid w:val="000B7068"/>
    <w:rsid w:val="000C01E4"/>
    <w:rsid w:val="000C65CA"/>
    <w:rsid w:val="000D0F01"/>
    <w:rsid w:val="000D2D17"/>
    <w:rsid w:val="000E07D6"/>
    <w:rsid w:val="000E0A32"/>
    <w:rsid w:val="000F2851"/>
    <w:rsid w:val="000F31DB"/>
    <w:rsid w:val="000F49EB"/>
    <w:rsid w:val="000F60FB"/>
    <w:rsid w:val="000F734A"/>
    <w:rsid w:val="000F7EDE"/>
    <w:rsid w:val="00107034"/>
    <w:rsid w:val="00107EAC"/>
    <w:rsid w:val="00112927"/>
    <w:rsid w:val="00112D1C"/>
    <w:rsid w:val="001147D8"/>
    <w:rsid w:val="00121010"/>
    <w:rsid w:val="00124092"/>
    <w:rsid w:val="00125DF5"/>
    <w:rsid w:val="00126B1D"/>
    <w:rsid w:val="0012766D"/>
    <w:rsid w:val="001303A4"/>
    <w:rsid w:val="0013097F"/>
    <w:rsid w:val="00133886"/>
    <w:rsid w:val="00133EB1"/>
    <w:rsid w:val="00134BE2"/>
    <w:rsid w:val="00135468"/>
    <w:rsid w:val="001413A0"/>
    <w:rsid w:val="00142312"/>
    <w:rsid w:val="00143AFA"/>
    <w:rsid w:val="00145C89"/>
    <w:rsid w:val="001617B9"/>
    <w:rsid w:val="00164C8A"/>
    <w:rsid w:val="001676D5"/>
    <w:rsid w:val="00172085"/>
    <w:rsid w:val="00175BF8"/>
    <w:rsid w:val="0017755C"/>
    <w:rsid w:val="00182316"/>
    <w:rsid w:val="00183895"/>
    <w:rsid w:val="001855B2"/>
    <w:rsid w:val="00186BAA"/>
    <w:rsid w:val="00190C8F"/>
    <w:rsid w:val="00193521"/>
    <w:rsid w:val="00193720"/>
    <w:rsid w:val="001A1580"/>
    <w:rsid w:val="001A2E07"/>
    <w:rsid w:val="001A3CEC"/>
    <w:rsid w:val="001A69F4"/>
    <w:rsid w:val="001B4523"/>
    <w:rsid w:val="001B4E4F"/>
    <w:rsid w:val="001B61D0"/>
    <w:rsid w:val="001C3BFA"/>
    <w:rsid w:val="001C5199"/>
    <w:rsid w:val="001C5977"/>
    <w:rsid w:val="001C59B4"/>
    <w:rsid w:val="001C5E4A"/>
    <w:rsid w:val="001D1E87"/>
    <w:rsid w:val="001D1F27"/>
    <w:rsid w:val="001D301E"/>
    <w:rsid w:val="001D53BE"/>
    <w:rsid w:val="001D7024"/>
    <w:rsid w:val="001E3FAA"/>
    <w:rsid w:val="001E5D68"/>
    <w:rsid w:val="001E5ECE"/>
    <w:rsid w:val="001F19D9"/>
    <w:rsid w:val="001F2DBA"/>
    <w:rsid w:val="001F7E92"/>
    <w:rsid w:val="00200D76"/>
    <w:rsid w:val="002017FA"/>
    <w:rsid w:val="00201EBA"/>
    <w:rsid w:val="002043B8"/>
    <w:rsid w:val="002044D6"/>
    <w:rsid w:val="00206E4B"/>
    <w:rsid w:val="00222213"/>
    <w:rsid w:val="0022414B"/>
    <w:rsid w:val="00234145"/>
    <w:rsid w:val="00235CB6"/>
    <w:rsid w:val="0023757E"/>
    <w:rsid w:val="002421E0"/>
    <w:rsid w:val="00242BAD"/>
    <w:rsid w:val="0025056E"/>
    <w:rsid w:val="00251BD9"/>
    <w:rsid w:val="002536F6"/>
    <w:rsid w:val="002553C5"/>
    <w:rsid w:val="00257B0F"/>
    <w:rsid w:val="00263318"/>
    <w:rsid w:val="00264372"/>
    <w:rsid w:val="00266F68"/>
    <w:rsid w:val="00270960"/>
    <w:rsid w:val="00272619"/>
    <w:rsid w:val="00272930"/>
    <w:rsid w:val="00273B37"/>
    <w:rsid w:val="00273C62"/>
    <w:rsid w:val="0027657B"/>
    <w:rsid w:val="002766B7"/>
    <w:rsid w:val="0028079F"/>
    <w:rsid w:val="0028261B"/>
    <w:rsid w:val="00286412"/>
    <w:rsid w:val="00287E7F"/>
    <w:rsid w:val="00293521"/>
    <w:rsid w:val="002A072A"/>
    <w:rsid w:val="002A0BC8"/>
    <w:rsid w:val="002A2149"/>
    <w:rsid w:val="002A217A"/>
    <w:rsid w:val="002A433D"/>
    <w:rsid w:val="002B33B3"/>
    <w:rsid w:val="002B57B5"/>
    <w:rsid w:val="002B5EE8"/>
    <w:rsid w:val="002C0458"/>
    <w:rsid w:val="002C5F59"/>
    <w:rsid w:val="002C6A8E"/>
    <w:rsid w:val="002C72EF"/>
    <w:rsid w:val="002D2153"/>
    <w:rsid w:val="002D4215"/>
    <w:rsid w:val="002D4D10"/>
    <w:rsid w:val="002D6691"/>
    <w:rsid w:val="002D740A"/>
    <w:rsid w:val="002E121B"/>
    <w:rsid w:val="002E2DD7"/>
    <w:rsid w:val="002F113F"/>
    <w:rsid w:val="002F1ADF"/>
    <w:rsid w:val="002F2B1E"/>
    <w:rsid w:val="002F4155"/>
    <w:rsid w:val="002F7470"/>
    <w:rsid w:val="00302486"/>
    <w:rsid w:val="00311E0C"/>
    <w:rsid w:val="00313D81"/>
    <w:rsid w:val="00317980"/>
    <w:rsid w:val="00324252"/>
    <w:rsid w:val="00324876"/>
    <w:rsid w:val="00331ED4"/>
    <w:rsid w:val="00335498"/>
    <w:rsid w:val="00336EED"/>
    <w:rsid w:val="00340A9B"/>
    <w:rsid w:val="00342E0A"/>
    <w:rsid w:val="00342F05"/>
    <w:rsid w:val="003437C7"/>
    <w:rsid w:val="00346728"/>
    <w:rsid w:val="00352336"/>
    <w:rsid w:val="00354A02"/>
    <w:rsid w:val="00356AE4"/>
    <w:rsid w:val="003575EE"/>
    <w:rsid w:val="00371A68"/>
    <w:rsid w:val="0037528F"/>
    <w:rsid w:val="00376C40"/>
    <w:rsid w:val="00376D61"/>
    <w:rsid w:val="00383925"/>
    <w:rsid w:val="00386485"/>
    <w:rsid w:val="003908B6"/>
    <w:rsid w:val="003952B5"/>
    <w:rsid w:val="00397DD8"/>
    <w:rsid w:val="003A246D"/>
    <w:rsid w:val="003A4FC7"/>
    <w:rsid w:val="003A6B54"/>
    <w:rsid w:val="003B3B7A"/>
    <w:rsid w:val="003C1196"/>
    <w:rsid w:val="003D067A"/>
    <w:rsid w:val="003E5302"/>
    <w:rsid w:val="003E54F9"/>
    <w:rsid w:val="003F09DD"/>
    <w:rsid w:val="003F59AF"/>
    <w:rsid w:val="00405EEC"/>
    <w:rsid w:val="0041031E"/>
    <w:rsid w:val="0041140F"/>
    <w:rsid w:val="00412384"/>
    <w:rsid w:val="00414B8A"/>
    <w:rsid w:val="00421004"/>
    <w:rsid w:val="004219BC"/>
    <w:rsid w:val="00423144"/>
    <w:rsid w:val="004248E4"/>
    <w:rsid w:val="00432B0C"/>
    <w:rsid w:val="00442056"/>
    <w:rsid w:val="004443E9"/>
    <w:rsid w:val="004517C5"/>
    <w:rsid w:val="004556C2"/>
    <w:rsid w:val="00455C9C"/>
    <w:rsid w:val="004608B5"/>
    <w:rsid w:val="004634A8"/>
    <w:rsid w:val="0046384E"/>
    <w:rsid w:val="00465C96"/>
    <w:rsid w:val="00467B1C"/>
    <w:rsid w:val="00473636"/>
    <w:rsid w:val="0048072A"/>
    <w:rsid w:val="004859AC"/>
    <w:rsid w:val="004928F9"/>
    <w:rsid w:val="0049600A"/>
    <w:rsid w:val="004967AB"/>
    <w:rsid w:val="00497B09"/>
    <w:rsid w:val="004A1ED2"/>
    <w:rsid w:val="004A3B26"/>
    <w:rsid w:val="004A4031"/>
    <w:rsid w:val="004A5C9E"/>
    <w:rsid w:val="004B0A6D"/>
    <w:rsid w:val="004B160F"/>
    <w:rsid w:val="004B2C1D"/>
    <w:rsid w:val="004B7E7B"/>
    <w:rsid w:val="004C5F20"/>
    <w:rsid w:val="004D6048"/>
    <w:rsid w:val="004F2F24"/>
    <w:rsid w:val="004F4FC5"/>
    <w:rsid w:val="004F50D3"/>
    <w:rsid w:val="004F5F91"/>
    <w:rsid w:val="00501733"/>
    <w:rsid w:val="0050222B"/>
    <w:rsid w:val="00505222"/>
    <w:rsid w:val="00515008"/>
    <w:rsid w:val="00525E35"/>
    <w:rsid w:val="00526575"/>
    <w:rsid w:val="0053050E"/>
    <w:rsid w:val="00533F8E"/>
    <w:rsid w:val="00542289"/>
    <w:rsid w:val="005518B9"/>
    <w:rsid w:val="005530D0"/>
    <w:rsid w:val="00563347"/>
    <w:rsid w:val="00567D3A"/>
    <w:rsid w:val="005708D2"/>
    <w:rsid w:val="005744B9"/>
    <w:rsid w:val="00576138"/>
    <w:rsid w:val="00582462"/>
    <w:rsid w:val="00584E6D"/>
    <w:rsid w:val="00585B6E"/>
    <w:rsid w:val="00586E1C"/>
    <w:rsid w:val="00590181"/>
    <w:rsid w:val="00592173"/>
    <w:rsid w:val="005940A6"/>
    <w:rsid w:val="005951FC"/>
    <w:rsid w:val="005975FE"/>
    <w:rsid w:val="00597A12"/>
    <w:rsid w:val="005A19F2"/>
    <w:rsid w:val="005B1413"/>
    <w:rsid w:val="005B36E2"/>
    <w:rsid w:val="005B5C19"/>
    <w:rsid w:val="005B5D49"/>
    <w:rsid w:val="005C0B3F"/>
    <w:rsid w:val="005C1C2D"/>
    <w:rsid w:val="005C6794"/>
    <w:rsid w:val="005D2613"/>
    <w:rsid w:val="005D4B2F"/>
    <w:rsid w:val="005D68C2"/>
    <w:rsid w:val="005D6B60"/>
    <w:rsid w:val="005E4C9F"/>
    <w:rsid w:val="005F5DD7"/>
    <w:rsid w:val="005F5FE4"/>
    <w:rsid w:val="00602C73"/>
    <w:rsid w:val="00603340"/>
    <w:rsid w:val="00604B57"/>
    <w:rsid w:val="00607CFF"/>
    <w:rsid w:val="0061054B"/>
    <w:rsid w:val="006122C8"/>
    <w:rsid w:val="00613515"/>
    <w:rsid w:val="00614C50"/>
    <w:rsid w:val="0062105F"/>
    <w:rsid w:val="006271DA"/>
    <w:rsid w:val="00636628"/>
    <w:rsid w:val="00637ABB"/>
    <w:rsid w:val="006403F3"/>
    <w:rsid w:val="00640F36"/>
    <w:rsid w:val="00642DCA"/>
    <w:rsid w:val="00646295"/>
    <w:rsid w:val="00646744"/>
    <w:rsid w:val="00652066"/>
    <w:rsid w:val="00653490"/>
    <w:rsid w:val="00655538"/>
    <w:rsid w:val="006557EE"/>
    <w:rsid w:val="0066032A"/>
    <w:rsid w:val="006604E3"/>
    <w:rsid w:val="0066476D"/>
    <w:rsid w:val="00665989"/>
    <w:rsid w:val="00666F93"/>
    <w:rsid w:val="006703B3"/>
    <w:rsid w:val="0067131C"/>
    <w:rsid w:val="00671BB7"/>
    <w:rsid w:val="00676635"/>
    <w:rsid w:val="00677AD1"/>
    <w:rsid w:val="00680F8B"/>
    <w:rsid w:val="006834C5"/>
    <w:rsid w:val="006838DB"/>
    <w:rsid w:val="006917E5"/>
    <w:rsid w:val="00693639"/>
    <w:rsid w:val="0069574D"/>
    <w:rsid w:val="006A122F"/>
    <w:rsid w:val="006A4072"/>
    <w:rsid w:val="006A42C6"/>
    <w:rsid w:val="006A7453"/>
    <w:rsid w:val="006A7E2A"/>
    <w:rsid w:val="006B1DE4"/>
    <w:rsid w:val="006B52B8"/>
    <w:rsid w:val="006B5334"/>
    <w:rsid w:val="006B5CA8"/>
    <w:rsid w:val="006B6882"/>
    <w:rsid w:val="006C2C2D"/>
    <w:rsid w:val="006C41A5"/>
    <w:rsid w:val="006C788E"/>
    <w:rsid w:val="006C7A09"/>
    <w:rsid w:val="006D2786"/>
    <w:rsid w:val="006D4113"/>
    <w:rsid w:val="006D67F0"/>
    <w:rsid w:val="006E24A3"/>
    <w:rsid w:val="006E2AEB"/>
    <w:rsid w:val="006E6EB5"/>
    <w:rsid w:val="006E776C"/>
    <w:rsid w:val="006F3486"/>
    <w:rsid w:val="006F5EFB"/>
    <w:rsid w:val="006F69A1"/>
    <w:rsid w:val="00702C63"/>
    <w:rsid w:val="00705F1D"/>
    <w:rsid w:val="00712B31"/>
    <w:rsid w:val="007165E3"/>
    <w:rsid w:val="0072067B"/>
    <w:rsid w:val="00720C83"/>
    <w:rsid w:val="00720D19"/>
    <w:rsid w:val="007211B7"/>
    <w:rsid w:val="00724E5B"/>
    <w:rsid w:val="007323AA"/>
    <w:rsid w:val="00734CDD"/>
    <w:rsid w:val="007351CD"/>
    <w:rsid w:val="0073707B"/>
    <w:rsid w:val="00741920"/>
    <w:rsid w:val="00741A2D"/>
    <w:rsid w:val="0074321C"/>
    <w:rsid w:val="00750084"/>
    <w:rsid w:val="00751A44"/>
    <w:rsid w:val="007531E8"/>
    <w:rsid w:val="007612A8"/>
    <w:rsid w:val="0076734C"/>
    <w:rsid w:val="007675F1"/>
    <w:rsid w:val="00767A7F"/>
    <w:rsid w:val="00772024"/>
    <w:rsid w:val="00773008"/>
    <w:rsid w:val="007731C3"/>
    <w:rsid w:val="00774766"/>
    <w:rsid w:val="00774E24"/>
    <w:rsid w:val="007814BD"/>
    <w:rsid w:val="0078308B"/>
    <w:rsid w:val="00786C36"/>
    <w:rsid w:val="007877BF"/>
    <w:rsid w:val="00790196"/>
    <w:rsid w:val="0079267E"/>
    <w:rsid w:val="007A0C5E"/>
    <w:rsid w:val="007A1570"/>
    <w:rsid w:val="007A1C8F"/>
    <w:rsid w:val="007B3139"/>
    <w:rsid w:val="007B52C5"/>
    <w:rsid w:val="007B5AD7"/>
    <w:rsid w:val="007B615A"/>
    <w:rsid w:val="007B68E5"/>
    <w:rsid w:val="007C463A"/>
    <w:rsid w:val="007C761A"/>
    <w:rsid w:val="007D3A50"/>
    <w:rsid w:val="007D5571"/>
    <w:rsid w:val="007D5A4E"/>
    <w:rsid w:val="007D5C42"/>
    <w:rsid w:val="007E05CB"/>
    <w:rsid w:val="007E2D7B"/>
    <w:rsid w:val="007E2DDD"/>
    <w:rsid w:val="007E71E2"/>
    <w:rsid w:val="007F072C"/>
    <w:rsid w:val="007F1D3D"/>
    <w:rsid w:val="007F4C1B"/>
    <w:rsid w:val="007F4D8F"/>
    <w:rsid w:val="007F5F44"/>
    <w:rsid w:val="007F7023"/>
    <w:rsid w:val="007F7A5F"/>
    <w:rsid w:val="008011D5"/>
    <w:rsid w:val="00801300"/>
    <w:rsid w:val="008016FA"/>
    <w:rsid w:val="00804D4A"/>
    <w:rsid w:val="00807B3E"/>
    <w:rsid w:val="00811884"/>
    <w:rsid w:val="00813486"/>
    <w:rsid w:val="00816A6E"/>
    <w:rsid w:val="00820590"/>
    <w:rsid w:val="00820598"/>
    <w:rsid w:val="008216A9"/>
    <w:rsid w:val="00824378"/>
    <w:rsid w:val="00825217"/>
    <w:rsid w:val="00833870"/>
    <w:rsid w:val="00835EA9"/>
    <w:rsid w:val="00840080"/>
    <w:rsid w:val="008418F5"/>
    <w:rsid w:val="00842683"/>
    <w:rsid w:val="0084320B"/>
    <w:rsid w:val="008503C5"/>
    <w:rsid w:val="00852273"/>
    <w:rsid w:val="00853A8D"/>
    <w:rsid w:val="0085579F"/>
    <w:rsid w:val="00862493"/>
    <w:rsid w:val="00863F06"/>
    <w:rsid w:val="008662E7"/>
    <w:rsid w:val="00867BED"/>
    <w:rsid w:val="008718F8"/>
    <w:rsid w:val="00872B7D"/>
    <w:rsid w:val="00875175"/>
    <w:rsid w:val="00875BFB"/>
    <w:rsid w:val="00882A89"/>
    <w:rsid w:val="00882F51"/>
    <w:rsid w:val="0088619E"/>
    <w:rsid w:val="00887703"/>
    <w:rsid w:val="00890E89"/>
    <w:rsid w:val="008917C8"/>
    <w:rsid w:val="00891946"/>
    <w:rsid w:val="008A617A"/>
    <w:rsid w:val="008A636C"/>
    <w:rsid w:val="008B1409"/>
    <w:rsid w:val="008B5369"/>
    <w:rsid w:val="008B62DD"/>
    <w:rsid w:val="008B6759"/>
    <w:rsid w:val="008B7899"/>
    <w:rsid w:val="008C4F5D"/>
    <w:rsid w:val="008D1D05"/>
    <w:rsid w:val="008D688A"/>
    <w:rsid w:val="008E03E8"/>
    <w:rsid w:val="008E1615"/>
    <w:rsid w:val="008E1BD8"/>
    <w:rsid w:val="008E24AE"/>
    <w:rsid w:val="008E28C9"/>
    <w:rsid w:val="008E49C2"/>
    <w:rsid w:val="008E778A"/>
    <w:rsid w:val="008F0026"/>
    <w:rsid w:val="008F1F11"/>
    <w:rsid w:val="008F63E5"/>
    <w:rsid w:val="00901507"/>
    <w:rsid w:val="009018D7"/>
    <w:rsid w:val="00902099"/>
    <w:rsid w:val="00910627"/>
    <w:rsid w:val="00910B0B"/>
    <w:rsid w:val="00912B4D"/>
    <w:rsid w:val="009169EE"/>
    <w:rsid w:val="00916FB8"/>
    <w:rsid w:val="009243D9"/>
    <w:rsid w:val="00924864"/>
    <w:rsid w:val="0092797E"/>
    <w:rsid w:val="00943912"/>
    <w:rsid w:val="00943B60"/>
    <w:rsid w:val="00946A7F"/>
    <w:rsid w:val="00950FD1"/>
    <w:rsid w:val="00952F00"/>
    <w:rsid w:val="00954ACE"/>
    <w:rsid w:val="00955901"/>
    <w:rsid w:val="0095735D"/>
    <w:rsid w:val="00957DA6"/>
    <w:rsid w:val="00971332"/>
    <w:rsid w:val="00972D30"/>
    <w:rsid w:val="00982DC2"/>
    <w:rsid w:val="0099494E"/>
    <w:rsid w:val="009963BD"/>
    <w:rsid w:val="009A2B9B"/>
    <w:rsid w:val="009A46CF"/>
    <w:rsid w:val="009A4A62"/>
    <w:rsid w:val="009A7AE7"/>
    <w:rsid w:val="009B4198"/>
    <w:rsid w:val="009B4A5A"/>
    <w:rsid w:val="009C0003"/>
    <w:rsid w:val="009C4967"/>
    <w:rsid w:val="009C726B"/>
    <w:rsid w:val="009D326B"/>
    <w:rsid w:val="009D5DF4"/>
    <w:rsid w:val="009D7045"/>
    <w:rsid w:val="009E31E0"/>
    <w:rsid w:val="009F3241"/>
    <w:rsid w:val="009F3F84"/>
    <w:rsid w:val="009F51ED"/>
    <w:rsid w:val="00A016D2"/>
    <w:rsid w:val="00A01757"/>
    <w:rsid w:val="00A038E2"/>
    <w:rsid w:val="00A03996"/>
    <w:rsid w:val="00A04329"/>
    <w:rsid w:val="00A06CAC"/>
    <w:rsid w:val="00A1333F"/>
    <w:rsid w:val="00A15647"/>
    <w:rsid w:val="00A168BA"/>
    <w:rsid w:val="00A170E8"/>
    <w:rsid w:val="00A209C2"/>
    <w:rsid w:val="00A242C8"/>
    <w:rsid w:val="00A2540D"/>
    <w:rsid w:val="00A328DF"/>
    <w:rsid w:val="00A34DFE"/>
    <w:rsid w:val="00A36D8D"/>
    <w:rsid w:val="00A36D9A"/>
    <w:rsid w:val="00A37FFB"/>
    <w:rsid w:val="00A42280"/>
    <w:rsid w:val="00A44E9C"/>
    <w:rsid w:val="00A53682"/>
    <w:rsid w:val="00A53BB8"/>
    <w:rsid w:val="00A54EDD"/>
    <w:rsid w:val="00A615DC"/>
    <w:rsid w:val="00A71E42"/>
    <w:rsid w:val="00A74921"/>
    <w:rsid w:val="00A8144C"/>
    <w:rsid w:val="00A82CF5"/>
    <w:rsid w:val="00A8456D"/>
    <w:rsid w:val="00A90178"/>
    <w:rsid w:val="00A929DA"/>
    <w:rsid w:val="00A92D26"/>
    <w:rsid w:val="00AA5A0A"/>
    <w:rsid w:val="00AA6370"/>
    <w:rsid w:val="00AA6FCA"/>
    <w:rsid w:val="00AA7E47"/>
    <w:rsid w:val="00AB4EEB"/>
    <w:rsid w:val="00AB58FA"/>
    <w:rsid w:val="00AC0819"/>
    <w:rsid w:val="00AD10DC"/>
    <w:rsid w:val="00AD2F76"/>
    <w:rsid w:val="00AD65D2"/>
    <w:rsid w:val="00AE4827"/>
    <w:rsid w:val="00AE68FB"/>
    <w:rsid w:val="00AE7255"/>
    <w:rsid w:val="00AF1014"/>
    <w:rsid w:val="00AF407E"/>
    <w:rsid w:val="00B008F0"/>
    <w:rsid w:val="00B042AD"/>
    <w:rsid w:val="00B043AD"/>
    <w:rsid w:val="00B04D11"/>
    <w:rsid w:val="00B1085E"/>
    <w:rsid w:val="00B141BD"/>
    <w:rsid w:val="00B17745"/>
    <w:rsid w:val="00B20093"/>
    <w:rsid w:val="00B23179"/>
    <w:rsid w:val="00B23799"/>
    <w:rsid w:val="00B23BB7"/>
    <w:rsid w:val="00B24972"/>
    <w:rsid w:val="00B27EC7"/>
    <w:rsid w:val="00B30564"/>
    <w:rsid w:val="00B31A23"/>
    <w:rsid w:val="00B33473"/>
    <w:rsid w:val="00B35870"/>
    <w:rsid w:val="00B3671C"/>
    <w:rsid w:val="00B379F2"/>
    <w:rsid w:val="00B4006E"/>
    <w:rsid w:val="00B40B89"/>
    <w:rsid w:val="00B40C41"/>
    <w:rsid w:val="00B41293"/>
    <w:rsid w:val="00B44FEB"/>
    <w:rsid w:val="00B471DF"/>
    <w:rsid w:val="00B53CAF"/>
    <w:rsid w:val="00B54407"/>
    <w:rsid w:val="00B63087"/>
    <w:rsid w:val="00B65EE7"/>
    <w:rsid w:val="00B70468"/>
    <w:rsid w:val="00B71906"/>
    <w:rsid w:val="00B75406"/>
    <w:rsid w:val="00B75A39"/>
    <w:rsid w:val="00B768BF"/>
    <w:rsid w:val="00B875C4"/>
    <w:rsid w:val="00B92B77"/>
    <w:rsid w:val="00B96218"/>
    <w:rsid w:val="00BA0C3F"/>
    <w:rsid w:val="00BA1C90"/>
    <w:rsid w:val="00BB116A"/>
    <w:rsid w:val="00BB36EC"/>
    <w:rsid w:val="00BB3CAC"/>
    <w:rsid w:val="00BB42C0"/>
    <w:rsid w:val="00BB4511"/>
    <w:rsid w:val="00BB68E0"/>
    <w:rsid w:val="00BB70EF"/>
    <w:rsid w:val="00BC1B26"/>
    <w:rsid w:val="00BC3315"/>
    <w:rsid w:val="00BC7DB9"/>
    <w:rsid w:val="00BD3051"/>
    <w:rsid w:val="00BD3AB3"/>
    <w:rsid w:val="00BD3E5B"/>
    <w:rsid w:val="00BD4EC9"/>
    <w:rsid w:val="00BD5EB6"/>
    <w:rsid w:val="00BE0373"/>
    <w:rsid w:val="00BE0C2D"/>
    <w:rsid w:val="00BE3859"/>
    <w:rsid w:val="00BE4024"/>
    <w:rsid w:val="00BE6F32"/>
    <w:rsid w:val="00BE742E"/>
    <w:rsid w:val="00BF2047"/>
    <w:rsid w:val="00BF2C2E"/>
    <w:rsid w:val="00BF4130"/>
    <w:rsid w:val="00BF43F0"/>
    <w:rsid w:val="00C01454"/>
    <w:rsid w:val="00C02C71"/>
    <w:rsid w:val="00C0301C"/>
    <w:rsid w:val="00C065F0"/>
    <w:rsid w:val="00C13CFA"/>
    <w:rsid w:val="00C17CED"/>
    <w:rsid w:val="00C20225"/>
    <w:rsid w:val="00C21331"/>
    <w:rsid w:val="00C24B01"/>
    <w:rsid w:val="00C2560B"/>
    <w:rsid w:val="00C26290"/>
    <w:rsid w:val="00C30287"/>
    <w:rsid w:val="00C33391"/>
    <w:rsid w:val="00C3443F"/>
    <w:rsid w:val="00C36E78"/>
    <w:rsid w:val="00C40889"/>
    <w:rsid w:val="00C41AEA"/>
    <w:rsid w:val="00C423C1"/>
    <w:rsid w:val="00C43A4E"/>
    <w:rsid w:val="00C45BE0"/>
    <w:rsid w:val="00C4624F"/>
    <w:rsid w:val="00C5188B"/>
    <w:rsid w:val="00C52A08"/>
    <w:rsid w:val="00C539E1"/>
    <w:rsid w:val="00C54ABF"/>
    <w:rsid w:val="00C577DF"/>
    <w:rsid w:val="00C61D95"/>
    <w:rsid w:val="00C629CC"/>
    <w:rsid w:val="00C72367"/>
    <w:rsid w:val="00C726CB"/>
    <w:rsid w:val="00C840F0"/>
    <w:rsid w:val="00C8435B"/>
    <w:rsid w:val="00C85851"/>
    <w:rsid w:val="00C85DD9"/>
    <w:rsid w:val="00C8779C"/>
    <w:rsid w:val="00C957EE"/>
    <w:rsid w:val="00C9608D"/>
    <w:rsid w:val="00CA76EB"/>
    <w:rsid w:val="00CB0694"/>
    <w:rsid w:val="00CC4719"/>
    <w:rsid w:val="00CC6A07"/>
    <w:rsid w:val="00CC7934"/>
    <w:rsid w:val="00CD0FBA"/>
    <w:rsid w:val="00CD1415"/>
    <w:rsid w:val="00CD5251"/>
    <w:rsid w:val="00CD5A8D"/>
    <w:rsid w:val="00CE70BA"/>
    <w:rsid w:val="00CF0369"/>
    <w:rsid w:val="00CF0CA9"/>
    <w:rsid w:val="00CF5AE9"/>
    <w:rsid w:val="00CF64FC"/>
    <w:rsid w:val="00D00528"/>
    <w:rsid w:val="00D01235"/>
    <w:rsid w:val="00D0267C"/>
    <w:rsid w:val="00D07034"/>
    <w:rsid w:val="00D11312"/>
    <w:rsid w:val="00D13744"/>
    <w:rsid w:val="00D15198"/>
    <w:rsid w:val="00D211AD"/>
    <w:rsid w:val="00D21CBF"/>
    <w:rsid w:val="00D2204F"/>
    <w:rsid w:val="00D268C0"/>
    <w:rsid w:val="00D27725"/>
    <w:rsid w:val="00D32604"/>
    <w:rsid w:val="00D32F4D"/>
    <w:rsid w:val="00D37908"/>
    <w:rsid w:val="00D415FD"/>
    <w:rsid w:val="00D4296F"/>
    <w:rsid w:val="00D436D9"/>
    <w:rsid w:val="00D43BEA"/>
    <w:rsid w:val="00D47021"/>
    <w:rsid w:val="00D544C5"/>
    <w:rsid w:val="00D5540A"/>
    <w:rsid w:val="00D562D0"/>
    <w:rsid w:val="00D60211"/>
    <w:rsid w:val="00D6107D"/>
    <w:rsid w:val="00D61B6A"/>
    <w:rsid w:val="00D62888"/>
    <w:rsid w:val="00D71889"/>
    <w:rsid w:val="00D7284C"/>
    <w:rsid w:val="00D73AF4"/>
    <w:rsid w:val="00D76E27"/>
    <w:rsid w:val="00D80799"/>
    <w:rsid w:val="00D84BC8"/>
    <w:rsid w:val="00D86014"/>
    <w:rsid w:val="00D969D7"/>
    <w:rsid w:val="00DA0218"/>
    <w:rsid w:val="00DA0B5D"/>
    <w:rsid w:val="00DA1EF6"/>
    <w:rsid w:val="00DA469D"/>
    <w:rsid w:val="00DB0A72"/>
    <w:rsid w:val="00DB27D5"/>
    <w:rsid w:val="00DB4740"/>
    <w:rsid w:val="00DB4CE7"/>
    <w:rsid w:val="00DB5736"/>
    <w:rsid w:val="00DB73C9"/>
    <w:rsid w:val="00DC09F3"/>
    <w:rsid w:val="00DC1FF0"/>
    <w:rsid w:val="00DC477E"/>
    <w:rsid w:val="00DC50C4"/>
    <w:rsid w:val="00DC5D6D"/>
    <w:rsid w:val="00DE4A26"/>
    <w:rsid w:val="00DE5AED"/>
    <w:rsid w:val="00DE7B5B"/>
    <w:rsid w:val="00DF05F9"/>
    <w:rsid w:val="00DF1453"/>
    <w:rsid w:val="00DF3B9E"/>
    <w:rsid w:val="00DF4E9C"/>
    <w:rsid w:val="00DF5A1F"/>
    <w:rsid w:val="00DF5B2D"/>
    <w:rsid w:val="00E003BD"/>
    <w:rsid w:val="00E00859"/>
    <w:rsid w:val="00E0440C"/>
    <w:rsid w:val="00E049DB"/>
    <w:rsid w:val="00E04CA9"/>
    <w:rsid w:val="00E10D85"/>
    <w:rsid w:val="00E134AF"/>
    <w:rsid w:val="00E13CD7"/>
    <w:rsid w:val="00E14973"/>
    <w:rsid w:val="00E14FA1"/>
    <w:rsid w:val="00E1681A"/>
    <w:rsid w:val="00E17A1D"/>
    <w:rsid w:val="00E213EE"/>
    <w:rsid w:val="00E21F1B"/>
    <w:rsid w:val="00E27F51"/>
    <w:rsid w:val="00E32EF1"/>
    <w:rsid w:val="00E36FB1"/>
    <w:rsid w:val="00E40343"/>
    <w:rsid w:val="00E41019"/>
    <w:rsid w:val="00E430CD"/>
    <w:rsid w:val="00E4664F"/>
    <w:rsid w:val="00E478A7"/>
    <w:rsid w:val="00E50F0B"/>
    <w:rsid w:val="00E51472"/>
    <w:rsid w:val="00E56103"/>
    <w:rsid w:val="00E60A78"/>
    <w:rsid w:val="00E61BEB"/>
    <w:rsid w:val="00E62B1B"/>
    <w:rsid w:val="00E673B0"/>
    <w:rsid w:val="00E76289"/>
    <w:rsid w:val="00E7677F"/>
    <w:rsid w:val="00E76F3F"/>
    <w:rsid w:val="00E82C47"/>
    <w:rsid w:val="00E8572A"/>
    <w:rsid w:val="00E90845"/>
    <w:rsid w:val="00E9094A"/>
    <w:rsid w:val="00E912EA"/>
    <w:rsid w:val="00E946F8"/>
    <w:rsid w:val="00E95789"/>
    <w:rsid w:val="00EA49F6"/>
    <w:rsid w:val="00EA5543"/>
    <w:rsid w:val="00EB0A3D"/>
    <w:rsid w:val="00EB2B61"/>
    <w:rsid w:val="00EB71AA"/>
    <w:rsid w:val="00EC33ED"/>
    <w:rsid w:val="00EC51EB"/>
    <w:rsid w:val="00EC57F7"/>
    <w:rsid w:val="00EC5B05"/>
    <w:rsid w:val="00ED0B29"/>
    <w:rsid w:val="00ED239B"/>
    <w:rsid w:val="00ED2860"/>
    <w:rsid w:val="00ED2D35"/>
    <w:rsid w:val="00ED5C02"/>
    <w:rsid w:val="00EE2AAC"/>
    <w:rsid w:val="00EF2937"/>
    <w:rsid w:val="00EF4937"/>
    <w:rsid w:val="00EF67ED"/>
    <w:rsid w:val="00F070D5"/>
    <w:rsid w:val="00F11987"/>
    <w:rsid w:val="00F14CAF"/>
    <w:rsid w:val="00F15248"/>
    <w:rsid w:val="00F1574D"/>
    <w:rsid w:val="00F15FD4"/>
    <w:rsid w:val="00F164B7"/>
    <w:rsid w:val="00F17FB1"/>
    <w:rsid w:val="00F2076B"/>
    <w:rsid w:val="00F213A0"/>
    <w:rsid w:val="00F21C7F"/>
    <w:rsid w:val="00F22B11"/>
    <w:rsid w:val="00F23AD4"/>
    <w:rsid w:val="00F23F65"/>
    <w:rsid w:val="00F31B2A"/>
    <w:rsid w:val="00F373E2"/>
    <w:rsid w:val="00F41D10"/>
    <w:rsid w:val="00F421EF"/>
    <w:rsid w:val="00F45CA6"/>
    <w:rsid w:val="00F51AB7"/>
    <w:rsid w:val="00F54E32"/>
    <w:rsid w:val="00F574D3"/>
    <w:rsid w:val="00F615F5"/>
    <w:rsid w:val="00F700B5"/>
    <w:rsid w:val="00F7064C"/>
    <w:rsid w:val="00F813BB"/>
    <w:rsid w:val="00F926A2"/>
    <w:rsid w:val="00F928D2"/>
    <w:rsid w:val="00F97E00"/>
    <w:rsid w:val="00FA0D92"/>
    <w:rsid w:val="00FA57AC"/>
    <w:rsid w:val="00FB1AB8"/>
    <w:rsid w:val="00FB2C25"/>
    <w:rsid w:val="00FB7879"/>
    <w:rsid w:val="00FB79F9"/>
    <w:rsid w:val="00FD290C"/>
    <w:rsid w:val="00FD2D0E"/>
    <w:rsid w:val="00FD4CD0"/>
    <w:rsid w:val="00FE0BF4"/>
    <w:rsid w:val="00FE3FA1"/>
    <w:rsid w:val="00FE5EB2"/>
    <w:rsid w:val="00FF1B9E"/>
    <w:rsid w:val="00FF4801"/>
    <w:rsid w:val="00FF7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CD7"/>
    <w:rPr>
      <w:color w:val="0000FF"/>
      <w:u w:val="single"/>
    </w:rPr>
  </w:style>
  <w:style w:type="table" w:styleId="TableGrid">
    <w:name w:val="Table Grid"/>
    <w:basedOn w:val="TableNormal"/>
    <w:rsid w:val="00E13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147D8"/>
    <w:rPr>
      <w:color w:val="800080"/>
      <w:u w:val="single"/>
    </w:rPr>
  </w:style>
  <w:style w:type="paragraph" w:styleId="Header">
    <w:name w:val="header"/>
    <w:basedOn w:val="Normal"/>
    <w:rsid w:val="004967AB"/>
    <w:pPr>
      <w:tabs>
        <w:tab w:val="center" w:pos="4320"/>
        <w:tab w:val="right" w:pos="8640"/>
      </w:tabs>
    </w:pPr>
  </w:style>
  <w:style w:type="paragraph" w:styleId="Footer">
    <w:name w:val="footer"/>
    <w:basedOn w:val="Normal"/>
    <w:link w:val="FooterChar"/>
    <w:uiPriority w:val="99"/>
    <w:rsid w:val="004967AB"/>
    <w:pPr>
      <w:tabs>
        <w:tab w:val="center" w:pos="4320"/>
        <w:tab w:val="right" w:pos="8640"/>
      </w:tabs>
    </w:pPr>
  </w:style>
  <w:style w:type="paragraph" w:styleId="BalloonText">
    <w:name w:val="Balloon Text"/>
    <w:basedOn w:val="Normal"/>
    <w:semiHidden/>
    <w:rsid w:val="004967AB"/>
    <w:rPr>
      <w:rFonts w:ascii="Tahoma" w:hAnsi="Tahoma" w:cs="Tahoma"/>
      <w:sz w:val="16"/>
      <w:szCs w:val="16"/>
    </w:rPr>
  </w:style>
  <w:style w:type="paragraph" w:styleId="ListParagraph">
    <w:name w:val="List Paragraph"/>
    <w:basedOn w:val="Normal"/>
    <w:uiPriority w:val="34"/>
    <w:qFormat/>
    <w:rsid w:val="00273C62"/>
    <w:pPr>
      <w:ind w:left="720"/>
    </w:pPr>
  </w:style>
  <w:style w:type="paragraph" w:styleId="PlainText">
    <w:name w:val="Plain Text"/>
    <w:basedOn w:val="Normal"/>
    <w:link w:val="PlainTextChar"/>
    <w:uiPriority w:val="99"/>
    <w:unhideWhenUsed/>
    <w:rsid w:val="00E17A1D"/>
    <w:rPr>
      <w:rFonts w:ascii="Consolas" w:eastAsia="Calibri" w:hAnsi="Consolas"/>
      <w:sz w:val="21"/>
      <w:szCs w:val="21"/>
    </w:rPr>
  </w:style>
  <w:style w:type="character" w:customStyle="1" w:styleId="PlainTextChar">
    <w:name w:val="Plain Text Char"/>
    <w:basedOn w:val="DefaultParagraphFont"/>
    <w:link w:val="PlainText"/>
    <w:uiPriority w:val="99"/>
    <w:rsid w:val="00E17A1D"/>
    <w:rPr>
      <w:rFonts w:ascii="Consolas" w:eastAsia="Calibri" w:hAnsi="Consolas" w:cs="Times New Roman"/>
      <w:sz w:val="21"/>
      <w:szCs w:val="21"/>
    </w:rPr>
  </w:style>
  <w:style w:type="character" w:customStyle="1" w:styleId="FooterChar">
    <w:name w:val="Footer Char"/>
    <w:basedOn w:val="DefaultParagraphFont"/>
    <w:link w:val="Footer"/>
    <w:uiPriority w:val="99"/>
    <w:rsid w:val="00B33473"/>
    <w:rPr>
      <w:sz w:val="24"/>
      <w:szCs w:val="24"/>
    </w:rPr>
  </w:style>
  <w:style w:type="paragraph" w:styleId="FootnoteText">
    <w:name w:val="footnote text"/>
    <w:basedOn w:val="Normal"/>
    <w:link w:val="FootnoteTextChar"/>
    <w:rsid w:val="00F21C7F"/>
    <w:rPr>
      <w:sz w:val="20"/>
      <w:szCs w:val="20"/>
    </w:rPr>
  </w:style>
  <w:style w:type="character" w:customStyle="1" w:styleId="FootnoteTextChar">
    <w:name w:val="Footnote Text Char"/>
    <w:basedOn w:val="DefaultParagraphFont"/>
    <w:link w:val="FootnoteText"/>
    <w:rsid w:val="00F21C7F"/>
  </w:style>
  <w:style w:type="character" w:styleId="FootnoteReference">
    <w:name w:val="footnote reference"/>
    <w:basedOn w:val="DefaultParagraphFont"/>
    <w:rsid w:val="00F21C7F"/>
    <w:rPr>
      <w:vertAlign w:val="superscript"/>
    </w:rPr>
  </w:style>
</w:styles>
</file>

<file path=word/webSettings.xml><?xml version="1.0" encoding="utf-8"?>
<w:webSettings xmlns:r="http://schemas.openxmlformats.org/officeDocument/2006/relationships" xmlns:w="http://schemas.openxmlformats.org/wordprocessingml/2006/main">
  <w:divs>
    <w:div w:id="67120116">
      <w:bodyDiv w:val="1"/>
      <w:marLeft w:val="0"/>
      <w:marRight w:val="0"/>
      <w:marTop w:val="0"/>
      <w:marBottom w:val="0"/>
      <w:divBdr>
        <w:top w:val="none" w:sz="0" w:space="0" w:color="auto"/>
        <w:left w:val="none" w:sz="0" w:space="0" w:color="auto"/>
        <w:bottom w:val="none" w:sz="0" w:space="0" w:color="auto"/>
        <w:right w:val="none" w:sz="0" w:space="0" w:color="auto"/>
      </w:divBdr>
    </w:div>
    <w:div w:id="78841542">
      <w:bodyDiv w:val="1"/>
      <w:marLeft w:val="0"/>
      <w:marRight w:val="0"/>
      <w:marTop w:val="0"/>
      <w:marBottom w:val="0"/>
      <w:divBdr>
        <w:top w:val="none" w:sz="0" w:space="0" w:color="auto"/>
        <w:left w:val="none" w:sz="0" w:space="0" w:color="auto"/>
        <w:bottom w:val="none" w:sz="0" w:space="0" w:color="auto"/>
        <w:right w:val="none" w:sz="0" w:space="0" w:color="auto"/>
      </w:divBdr>
    </w:div>
    <w:div w:id="127670300">
      <w:bodyDiv w:val="1"/>
      <w:marLeft w:val="0"/>
      <w:marRight w:val="0"/>
      <w:marTop w:val="0"/>
      <w:marBottom w:val="0"/>
      <w:divBdr>
        <w:top w:val="none" w:sz="0" w:space="0" w:color="auto"/>
        <w:left w:val="none" w:sz="0" w:space="0" w:color="auto"/>
        <w:bottom w:val="none" w:sz="0" w:space="0" w:color="auto"/>
        <w:right w:val="none" w:sz="0" w:space="0" w:color="auto"/>
      </w:divBdr>
    </w:div>
    <w:div w:id="556477567">
      <w:bodyDiv w:val="1"/>
      <w:marLeft w:val="0"/>
      <w:marRight w:val="0"/>
      <w:marTop w:val="0"/>
      <w:marBottom w:val="0"/>
      <w:divBdr>
        <w:top w:val="none" w:sz="0" w:space="0" w:color="auto"/>
        <w:left w:val="none" w:sz="0" w:space="0" w:color="auto"/>
        <w:bottom w:val="none" w:sz="0" w:space="0" w:color="auto"/>
        <w:right w:val="none" w:sz="0" w:space="0" w:color="auto"/>
      </w:divBdr>
    </w:div>
    <w:div w:id="2109738705">
      <w:bodyDiv w:val="1"/>
      <w:marLeft w:val="0"/>
      <w:marRight w:val="0"/>
      <w:marTop w:val="0"/>
      <w:marBottom w:val="0"/>
      <w:divBdr>
        <w:top w:val="none" w:sz="0" w:space="0" w:color="auto"/>
        <w:left w:val="none" w:sz="0" w:space="0" w:color="auto"/>
        <w:bottom w:val="none" w:sz="0" w:space="0" w:color="auto"/>
        <w:right w:val="none" w:sz="0" w:space="0" w:color="auto"/>
      </w:divBdr>
    </w:div>
    <w:div w:id="2143116357">
      <w:bodyDiv w:val="1"/>
      <w:marLeft w:val="0"/>
      <w:marRight w:val="0"/>
      <w:marTop w:val="0"/>
      <w:marBottom w:val="0"/>
      <w:divBdr>
        <w:top w:val="none" w:sz="0" w:space="0" w:color="auto"/>
        <w:left w:val="none" w:sz="0" w:space="0" w:color="auto"/>
        <w:bottom w:val="none" w:sz="0" w:space="0" w:color="auto"/>
        <w:right w:val="none" w:sz="0" w:space="0" w:color="auto"/>
      </w:divBdr>
      <w:divsChild>
        <w:div w:id="443812264">
          <w:marLeft w:val="300"/>
          <w:marRight w:val="225"/>
          <w:marTop w:val="0"/>
          <w:marBottom w:val="0"/>
          <w:divBdr>
            <w:top w:val="none" w:sz="0" w:space="0" w:color="auto"/>
            <w:left w:val="none" w:sz="0" w:space="0" w:color="auto"/>
            <w:bottom w:val="none" w:sz="0" w:space="0" w:color="auto"/>
            <w:right w:val="none" w:sz="0" w:space="0" w:color="auto"/>
          </w:divBdr>
          <w:divsChild>
            <w:div w:id="17367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pitt.edu/interior.php?pageID=96" TargetMode="External"/><Relationship Id="rId13" Type="http://schemas.openxmlformats.org/officeDocument/2006/relationships/image" Target="media/image1.jpeg"/><Relationship Id="rId18" Type="http://schemas.openxmlformats.org/officeDocument/2006/relationships/diagramLayout" Target="diagrams/layout1.xml"/><Relationship Id="rId26" Type="http://schemas.openxmlformats.org/officeDocument/2006/relationships/hyperlink" Target="http://www.edc.pitt.edu/gsronlin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www.hr.pitt.edu/employment/default.htm" TargetMode="External"/><Relationship Id="rId7" Type="http://schemas.openxmlformats.org/officeDocument/2006/relationships/endnotes" Target="endnotes.xml"/><Relationship Id="rId12" Type="http://schemas.openxmlformats.org/officeDocument/2006/relationships/hyperlink" Target="http://www.publichealth.pitt.edu/interior.php?pageID=126" TargetMode="External"/><Relationship Id="rId17" Type="http://schemas.openxmlformats.org/officeDocument/2006/relationships/diagramData" Target="diagrams/data1.xml"/><Relationship Id="rId25" Type="http://schemas.openxmlformats.org/officeDocument/2006/relationships/hyperlink" Target="mailto:obrieng@edc.pitt.edu" TargetMode="External"/><Relationship Id="rId33" Type="http://schemas.openxmlformats.org/officeDocument/2006/relationships/hyperlink" Target="http://www.epidemiology.pitt.edu/documents/handbook/STUDENT_HANDBOOK_STUDENT_SCHOLARSHIPS_8-17-09_lss.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idemiology.pitt.edu/documents/handbook/GSR_Term_Evaluation_Form1-10.pdf" TargetMode="External"/><Relationship Id="rId20" Type="http://schemas.openxmlformats.org/officeDocument/2006/relationships/diagramColors" Target="diagrams/colors1.xml"/><Relationship Id="rId29" Type="http://schemas.openxmlformats.org/officeDocument/2006/relationships/hyperlink" Target="http://www.epidemiology.pitt.edu/financialaid.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tt.edu/~graduate/GSRPolicyStatement.pdf" TargetMode="External"/><Relationship Id="rId24" Type="http://schemas.openxmlformats.org/officeDocument/2006/relationships/hyperlink" Target="mailto:smithl@edc.pitt.edu" TargetMode="External"/><Relationship Id="rId32" Type="http://schemas.openxmlformats.org/officeDocument/2006/relationships/hyperlink" Target="mailto:smithl@edc.pitt.edu" TargetMode="External"/><Relationship Id="rId37" Type="http://schemas.openxmlformats.org/officeDocument/2006/relationships/hyperlink" Target="http://www.publichealth.pitt.edu/interior.php?pageID=10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idemiology.pitt.edu/documents/handbook/GSRObjectivesform.pdf" TargetMode="External"/><Relationship Id="rId23" Type="http://schemas.openxmlformats.org/officeDocument/2006/relationships/hyperlink" Target="mailto:Deluco@edc.pitt.edu" TargetMode="External"/><Relationship Id="rId28" Type="http://schemas.openxmlformats.org/officeDocument/2006/relationships/hyperlink" Target="http://www.pitt.edu/~graduate/GSRPolicyStatement.pdf" TargetMode="External"/><Relationship Id="rId36" Type="http://schemas.openxmlformats.org/officeDocument/2006/relationships/hyperlink" Target="http://www.epidemiology.pitt.edu/financialaid.asp" TargetMode="External"/><Relationship Id="rId10" Type="http://schemas.openxmlformats.org/officeDocument/2006/relationships/hyperlink" Target="http://www.publichealth.pitt.edu/interior.php?pageID=107" TargetMode="External"/><Relationship Id="rId19" Type="http://schemas.openxmlformats.org/officeDocument/2006/relationships/diagramQuickStyle" Target="diagrams/quickStyle1.xml"/><Relationship Id="rId31" Type="http://schemas.openxmlformats.org/officeDocument/2006/relationships/hyperlink" Target="http://www.epidemiology.pitt.edu/documents/handbook/STUDENT_HANDBOOK_STUDENT_SCHOLARSHIPS_5-10-10_lss.pdf" TargetMode="External"/><Relationship Id="rId4" Type="http://schemas.openxmlformats.org/officeDocument/2006/relationships/settings" Target="settings.xml"/><Relationship Id="rId9" Type="http://schemas.openxmlformats.org/officeDocument/2006/relationships/hyperlink" Target="http://www.epidemiology.pitt.edu/admission.asp" TargetMode="External"/><Relationship Id="rId14" Type="http://schemas.openxmlformats.org/officeDocument/2006/relationships/hyperlink" Target="http://www.pitt.edu/~graduate/GSRPolicyStatement.pdf" TargetMode="External"/><Relationship Id="rId22" Type="http://schemas.openxmlformats.org/officeDocument/2006/relationships/hyperlink" Target="mailto:deluco@edc.pitt.edu" TargetMode="External"/><Relationship Id="rId27" Type="http://schemas.openxmlformats.org/officeDocument/2006/relationships/hyperlink" Target="mailto:smithl@edc.pitt.edu" TargetMode="External"/><Relationship Id="rId30" Type="http://schemas.openxmlformats.org/officeDocument/2006/relationships/hyperlink" Target="http://www.epidemiology.pitt.edu/handbook_FAQFormsAndDocuments.asp" TargetMode="External"/><Relationship Id="rId35" Type="http://schemas.openxmlformats.org/officeDocument/2006/relationships/hyperlink" Target="http://www.publichealth.pitt.edu/interior.php?pageID=29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661DE8-E1A3-4F6C-9FDE-E5D537F277A4}"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835F8E37-187E-48AF-813D-6050F496D082}">
      <dgm:prSet phldrT="[Text]" custT="1"/>
      <dgm:spPr/>
      <dgm:t>
        <a:bodyPr/>
        <a:lstStyle/>
        <a:p>
          <a:r>
            <a:rPr lang="en-US" sz="1600" b="1" i="0"/>
            <a:t>GSR Objectives Form</a:t>
          </a:r>
        </a:p>
      </dgm:t>
    </dgm:pt>
    <dgm:pt modelId="{6BCA4BC0-B736-45CA-BCA8-9ECBD1D5ECF2}" type="parTrans" cxnId="{8AFDBE3A-6F61-4222-9E44-417781611D8D}">
      <dgm:prSet/>
      <dgm:spPr/>
      <dgm:t>
        <a:bodyPr/>
        <a:lstStyle/>
        <a:p>
          <a:endParaRPr lang="en-US"/>
        </a:p>
      </dgm:t>
    </dgm:pt>
    <dgm:pt modelId="{3508BEBA-0E39-4CAF-B24B-EA2FF7AE196E}" type="sibTrans" cxnId="{8AFDBE3A-6F61-4222-9E44-417781611D8D}">
      <dgm:prSet/>
      <dgm:spPr/>
      <dgm:t>
        <a:bodyPr/>
        <a:lstStyle/>
        <a:p>
          <a:endParaRPr lang="en-US"/>
        </a:p>
      </dgm:t>
    </dgm:pt>
    <dgm:pt modelId="{29856D9B-D303-48DF-94B6-BC73BE2004F2}">
      <dgm:prSet phldrT="[Text]"/>
      <dgm:spPr/>
      <dgm:t>
        <a:bodyPr/>
        <a:lstStyle/>
        <a:p>
          <a:r>
            <a:rPr lang="en-US" b="1"/>
            <a:t>DOCUMENT </a:t>
          </a:r>
          <a:r>
            <a:rPr lang="en-US"/>
            <a:t>skills needed, performance expectations and project involvement details.</a:t>
          </a:r>
        </a:p>
      </dgm:t>
    </dgm:pt>
    <dgm:pt modelId="{58D1AA9F-1752-47D8-B969-8D114395D166}" type="parTrans" cxnId="{E896B84E-DDEA-4B44-B282-5FB367CFE33A}">
      <dgm:prSet/>
      <dgm:spPr/>
      <dgm:t>
        <a:bodyPr/>
        <a:lstStyle/>
        <a:p>
          <a:endParaRPr lang="en-US"/>
        </a:p>
      </dgm:t>
    </dgm:pt>
    <dgm:pt modelId="{1D2703CD-306B-45B7-929E-0378218CBD1D}" type="sibTrans" cxnId="{E896B84E-DDEA-4B44-B282-5FB367CFE33A}">
      <dgm:prSet/>
      <dgm:spPr/>
      <dgm:t>
        <a:bodyPr/>
        <a:lstStyle/>
        <a:p>
          <a:endParaRPr lang="en-US"/>
        </a:p>
      </dgm:t>
    </dgm:pt>
    <dgm:pt modelId="{2718DE15-E22C-4195-9D8F-5E013C5AE5F6}">
      <dgm:prSet phldrT="[Text]"/>
      <dgm:spPr/>
      <dgm:t>
        <a:bodyPr/>
        <a:lstStyle/>
        <a:p>
          <a:r>
            <a:rPr lang="en-US" b="1"/>
            <a:t>COMPLETE</a:t>
          </a:r>
          <a:r>
            <a:rPr lang="en-US"/>
            <a:t> form within 1 month of  student's initial appointment</a:t>
          </a:r>
        </a:p>
      </dgm:t>
    </dgm:pt>
    <dgm:pt modelId="{BC407298-8C35-4CD4-9164-0CC8DFFC9475}" type="parTrans" cxnId="{EEA2FC35-A0EB-4D77-87E6-9FB7E6982DB5}">
      <dgm:prSet/>
      <dgm:spPr/>
      <dgm:t>
        <a:bodyPr/>
        <a:lstStyle/>
        <a:p>
          <a:endParaRPr lang="en-US"/>
        </a:p>
      </dgm:t>
    </dgm:pt>
    <dgm:pt modelId="{0AEE1072-4784-4127-BE6A-93476D2F2C06}" type="sibTrans" cxnId="{EEA2FC35-A0EB-4D77-87E6-9FB7E6982DB5}">
      <dgm:prSet/>
      <dgm:spPr/>
      <dgm:t>
        <a:bodyPr/>
        <a:lstStyle/>
        <a:p>
          <a:endParaRPr lang="en-US"/>
        </a:p>
      </dgm:t>
    </dgm:pt>
    <dgm:pt modelId="{9E51794D-AB4C-4A3D-BA27-E65EFD4B2B49}">
      <dgm:prSet phldrT="[Text]" custT="1"/>
      <dgm:spPr/>
      <dgm:t>
        <a:bodyPr/>
        <a:lstStyle/>
        <a:p>
          <a:r>
            <a:rPr lang="en-US" sz="1600" b="1"/>
            <a:t>GSR</a:t>
          </a:r>
          <a:r>
            <a:rPr lang="en-US" sz="1600"/>
            <a:t> </a:t>
          </a:r>
          <a:r>
            <a:rPr lang="en-US" sz="1600" b="1"/>
            <a:t>Term</a:t>
          </a:r>
          <a:r>
            <a:rPr lang="en-US" sz="1600"/>
            <a:t> </a:t>
          </a:r>
          <a:r>
            <a:rPr lang="en-US" sz="1600" b="1"/>
            <a:t>Evaluation</a:t>
          </a:r>
          <a:r>
            <a:rPr lang="en-US" sz="1600"/>
            <a:t> </a:t>
          </a:r>
          <a:r>
            <a:rPr lang="en-US" sz="1600" b="1"/>
            <a:t>Form</a:t>
          </a:r>
        </a:p>
      </dgm:t>
    </dgm:pt>
    <dgm:pt modelId="{EB4881D4-DA9A-4609-A43F-DBEF3EACA82A}" type="parTrans" cxnId="{CD23713E-2D31-42E9-BDD3-0A65C2B70743}">
      <dgm:prSet/>
      <dgm:spPr/>
      <dgm:t>
        <a:bodyPr/>
        <a:lstStyle/>
        <a:p>
          <a:endParaRPr lang="en-US"/>
        </a:p>
      </dgm:t>
    </dgm:pt>
    <dgm:pt modelId="{45F3130B-A6FC-4218-BF12-6999543E04D8}" type="sibTrans" cxnId="{CD23713E-2D31-42E9-BDD3-0A65C2B70743}">
      <dgm:prSet/>
      <dgm:spPr/>
      <dgm:t>
        <a:bodyPr/>
        <a:lstStyle/>
        <a:p>
          <a:endParaRPr lang="en-US"/>
        </a:p>
      </dgm:t>
    </dgm:pt>
    <dgm:pt modelId="{62FD6165-F7C0-4BE5-8D25-542A1B81B004}">
      <dgm:prSet phldrT="[Text]"/>
      <dgm:spPr/>
      <dgm:t>
        <a:bodyPr/>
        <a:lstStyle/>
        <a:p>
          <a:r>
            <a:rPr lang="en-US" b="1"/>
            <a:t>DOCUMENT</a:t>
          </a:r>
          <a:r>
            <a:rPr lang="en-US"/>
            <a:t> areas of strength and limitation, assessment of accomplishments,  and appraisal of overall performance</a:t>
          </a:r>
        </a:p>
      </dgm:t>
    </dgm:pt>
    <dgm:pt modelId="{08E1EBBA-C32D-48AE-82FC-21D56B18F340}" type="parTrans" cxnId="{B97698D8-1136-453B-944D-EC5E8FBDE019}">
      <dgm:prSet/>
      <dgm:spPr/>
      <dgm:t>
        <a:bodyPr/>
        <a:lstStyle/>
        <a:p>
          <a:endParaRPr lang="en-US"/>
        </a:p>
      </dgm:t>
    </dgm:pt>
    <dgm:pt modelId="{DEEC303B-E0DB-46AF-AA7A-C1B399A1F5A1}" type="sibTrans" cxnId="{B97698D8-1136-453B-944D-EC5E8FBDE019}">
      <dgm:prSet/>
      <dgm:spPr/>
      <dgm:t>
        <a:bodyPr/>
        <a:lstStyle/>
        <a:p>
          <a:endParaRPr lang="en-US"/>
        </a:p>
      </dgm:t>
    </dgm:pt>
    <dgm:pt modelId="{99D9FB8E-4DC7-4F46-8886-ADE1B0552451}">
      <dgm:prSet phldrT="[Text]"/>
      <dgm:spPr/>
      <dgm:t>
        <a:bodyPr/>
        <a:lstStyle/>
        <a:p>
          <a:r>
            <a:rPr lang="en-US" b="1"/>
            <a:t>COMPLETE </a:t>
          </a:r>
          <a:r>
            <a:rPr lang="en-US" b="0"/>
            <a:t>form for each GSR near the end of each term (more frequently to document problems/issues)</a:t>
          </a:r>
          <a:endParaRPr lang="en-US" b="1"/>
        </a:p>
      </dgm:t>
    </dgm:pt>
    <dgm:pt modelId="{2BB00920-4514-4EDF-9A1D-770F2E6F513C}" type="parTrans" cxnId="{793AAC25-FA84-44EC-9184-B4A6E78F870A}">
      <dgm:prSet/>
      <dgm:spPr/>
      <dgm:t>
        <a:bodyPr/>
        <a:lstStyle/>
        <a:p>
          <a:endParaRPr lang="en-US"/>
        </a:p>
      </dgm:t>
    </dgm:pt>
    <dgm:pt modelId="{3D3CBAA4-4760-4A57-8336-04EABDC4C9BF}" type="sibTrans" cxnId="{793AAC25-FA84-44EC-9184-B4A6E78F870A}">
      <dgm:prSet/>
      <dgm:spPr/>
      <dgm:t>
        <a:bodyPr/>
        <a:lstStyle/>
        <a:p>
          <a:endParaRPr lang="en-US"/>
        </a:p>
      </dgm:t>
    </dgm:pt>
    <dgm:pt modelId="{8A8BC644-ACF6-480F-B8AF-ACA161C74D7E}">
      <dgm:prSet/>
      <dgm:spPr/>
      <dgm:t>
        <a:bodyPr/>
        <a:lstStyle/>
        <a:p>
          <a:r>
            <a:rPr lang="en-US" b="1"/>
            <a:t>SUBMIT</a:t>
          </a:r>
          <a:r>
            <a:rPr lang="en-US"/>
            <a:t> completed form to Student Services Office, A536 or A537 Crabtree </a:t>
          </a:r>
        </a:p>
      </dgm:t>
    </dgm:pt>
    <dgm:pt modelId="{A33C34FC-2063-4082-8B2C-8BA3D7F136BE}" type="parTrans" cxnId="{504FFE01-2CD0-4B05-8C9F-5730977CDEC1}">
      <dgm:prSet/>
      <dgm:spPr/>
      <dgm:t>
        <a:bodyPr/>
        <a:lstStyle/>
        <a:p>
          <a:endParaRPr lang="en-US"/>
        </a:p>
      </dgm:t>
    </dgm:pt>
    <dgm:pt modelId="{3EC88F94-9F76-42AA-9D72-725D9E1FBB3D}" type="sibTrans" cxnId="{504FFE01-2CD0-4B05-8C9F-5730977CDEC1}">
      <dgm:prSet/>
      <dgm:spPr/>
      <dgm:t>
        <a:bodyPr/>
        <a:lstStyle/>
        <a:p>
          <a:endParaRPr lang="en-US"/>
        </a:p>
      </dgm:t>
    </dgm:pt>
    <dgm:pt modelId="{47CAB9DF-CD22-4BB7-B772-C67C11D4A5AE}">
      <dgm:prSet/>
      <dgm:spPr/>
      <dgm:t>
        <a:bodyPr/>
        <a:lstStyle/>
        <a:p>
          <a:r>
            <a:rPr lang="en-US" b="1"/>
            <a:t>SUBMIT </a:t>
          </a:r>
          <a:r>
            <a:rPr lang="en-US" b="0"/>
            <a:t>completed forms to department chair's office, A 528 Crabtree</a:t>
          </a:r>
          <a:r>
            <a:rPr lang="en-US" b="1"/>
            <a:t>  </a:t>
          </a:r>
        </a:p>
      </dgm:t>
    </dgm:pt>
    <dgm:pt modelId="{EEC62BB3-2E2C-4B87-BEB8-8ECD3A0B2099}" type="parTrans" cxnId="{EDBE9690-5A7C-4099-B79E-A58EFF5CFA6D}">
      <dgm:prSet/>
      <dgm:spPr/>
      <dgm:t>
        <a:bodyPr/>
        <a:lstStyle/>
        <a:p>
          <a:endParaRPr lang="en-US"/>
        </a:p>
      </dgm:t>
    </dgm:pt>
    <dgm:pt modelId="{467A70AE-2D76-4FD0-888A-84516AFAB0E6}" type="sibTrans" cxnId="{EDBE9690-5A7C-4099-B79E-A58EFF5CFA6D}">
      <dgm:prSet/>
      <dgm:spPr/>
      <dgm:t>
        <a:bodyPr/>
        <a:lstStyle/>
        <a:p>
          <a:endParaRPr lang="en-US"/>
        </a:p>
      </dgm:t>
    </dgm:pt>
    <dgm:pt modelId="{809702B1-739A-494E-832F-3C3CBE8024EF}" type="pres">
      <dgm:prSet presAssocID="{21661DE8-E1A3-4F6C-9FDE-E5D537F277A4}" presName="diagram" presStyleCnt="0">
        <dgm:presLayoutVars>
          <dgm:chPref val="1"/>
          <dgm:dir/>
          <dgm:animOne val="branch"/>
          <dgm:animLvl val="lvl"/>
          <dgm:resizeHandles/>
        </dgm:presLayoutVars>
      </dgm:prSet>
      <dgm:spPr/>
      <dgm:t>
        <a:bodyPr/>
        <a:lstStyle/>
        <a:p>
          <a:endParaRPr lang="en-US"/>
        </a:p>
      </dgm:t>
    </dgm:pt>
    <dgm:pt modelId="{2574E770-E71E-4639-8D24-AE99BDB73AB9}" type="pres">
      <dgm:prSet presAssocID="{835F8E37-187E-48AF-813D-6050F496D082}" presName="root" presStyleCnt="0"/>
      <dgm:spPr/>
    </dgm:pt>
    <dgm:pt modelId="{5902A4F3-7324-4402-8AEE-391730804A4D}" type="pres">
      <dgm:prSet presAssocID="{835F8E37-187E-48AF-813D-6050F496D082}" presName="rootComposite" presStyleCnt="0"/>
      <dgm:spPr/>
    </dgm:pt>
    <dgm:pt modelId="{4C441270-A5D7-466C-B7C9-672F316E3FA0}" type="pres">
      <dgm:prSet presAssocID="{835F8E37-187E-48AF-813D-6050F496D082}" presName="rootText" presStyleLbl="node1" presStyleIdx="0" presStyleCnt="2" custScaleX="85207" custScaleY="79100"/>
      <dgm:spPr/>
      <dgm:t>
        <a:bodyPr/>
        <a:lstStyle/>
        <a:p>
          <a:endParaRPr lang="en-US"/>
        </a:p>
      </dgm:t>
    </dgm:pt>
    <dgm:pt modelId="{DC149B25-7B1E-4A11-97B3-2A60E56B7E71}" type="pres">
      <dgm:prSet presAssocID="{835F8E37-187E-48AF-813D-6050F496D082}" presName="rootConnector" presStyleLbl="node1" presStyleIdx="0" presStyleCnt="2"/>
      <dgm:spPr/>
      <dgm:t>
        <a:bodyPr/>
        <a:lstStyle/>
        <a:p>
          <a:endParaRPr lang="en-US"/>
        </a:p>
      </dgm:t>
    </dgm:pt>
    <dgm:pt modelId="{9E2FD40D-D6B6-4175-ACF2-89F97AFF8502}" type="pres">
      <dgm:prSet presAssocID="{835F8E37-187E-48AF-813D-6050F496D082}" presName="childShape" presStyleCnt="0"/>
      <dgm:spPr/>
    </dgm:pt>
    <dgm:pt modelId="{7C09B83D-F2D6-484D-8DAC-ADD80A62A8E7}" type="pres">
      <dgm:prSet presAssocID="{58D1AA9F-1752-47D8-B969-8D114395D166}" presName="Name13" presStyleLbl="parChTrans1D2" presStyleIdx="0" presStyleCnt="6"/>
      <dgm:spPr/>
      <dgm:t>
        <a:bodyPr/>
        <a:lstStyle/>
        <a:p>
          <a:endParaRPr lang="en-US"/>
        </a:p>
      </dgm:t>
    </dgm:pt>
    <dgm:pt modelId="{585C18A5-4799-4BD5-85DD-2FCC414C6D90}" type="pres">
      <dgm:prSet presAssocID="{29856D9B-D303-48DF-94B6-BC73BE2004F2}" presName="childText" presStyleLbl="bgAcc1" presStyleIdx="0" presStyleCnt="6">
        <dgm:presLayoutVars>
          <dgm:bulletEnabled val="1"/>
        </dgm:presLayoutVars>
      </dgm:prSet>
      <dgm:spPr/>
      <dgm:t>
        <a:bodyPr/>
        <a:lstStyle/>
        <a:p>
          <a:endParaRPr lang="en-US"/>
        </a:p>
      </dgm:t>
    </dgm:pt>
    <dgm:pt modelId="{0712D429-FC26-4E69-9245-EF6D230D2B94}" type="pres">
      <dgm:prSet presAssocID="{BC407298-8C35-4CD4-9164-0CC8DFFC9475}" presName="Name13" presStyleLbl="parChTrans1D2" presStyleIdx="1" presStyleCnt="6"/>
      <dgm:spPr/>
      <dgm:t>
        <a:bodyPr/>
        <a:lstStyle/>
        <a:p>
          <a:endParaRPr lang="en-US"/>
        </a:p>
      </dgm:t>
    </dgm:pt>
    <dgm:pt modelId="{AE4A3885-9B15-4A90-B79A-9BAC3ADC3FC2}" type="pres">
      <dgm:prSet presAssocID="{2718DE15-E22C-4195-9D8F-5E013C5AE5F6}" presName="childText" presStyleLbl="bgAcc1" presStyleIdx="1" presStyleCnt="6">
        <dgm:presLayoutVars>
          <dgm:bulletEnabled val="1"/>
        </dgm:presLayoutVars>
      </dgm:prSet>
      <dgm:spPr/>
      <dgm:t>
        <a:bodyPr/>
        <a:lstStyle/>
        <a:p>
          <a:endParaRPr lang="en-US"/>
        </a:p>
      </dgm:t>
    </dgm:pt>
    <dgm:pt modelId="{686A5253-03EB-496C-A78A-8D99CE0834E8}" type="pres">
      <dgm:prSet presAssocID="{A33C34FC-2063-4082-8B2C-8BA3D7F136BE}" presName="Name13" presStyleLbl="parChTrans1D2" presStyleIdx="2" presStyleCnt="6"/>
      <dgm:spPr/>
      <dgm:t>
        <a:bodyPr/>
        <a:lstStyle/>
        <a:p>
          <a:endParaRPr lang="en-US"/>
        </a:p>
      </dgm:t>
    </dgm:pt>
    <dgm:pt modelId="{A5EFE680-9FEC-4907-ADC5-47E7353C7705}" type="pres">
      <dgm:prSet presAssocID="{8A8BC644-ACF6-480F-B8AF-ACA161C74D7E}" presName="childText" presStyleLbl="bgAcc1" presStyleIdx="2" presStyleCnt="6" custAng="0" custLinFactNeighborX="1220" custLinFactNeighborY="-4879">
        <dgm:presLayoutVars>
          <dgm:bulletEnabled val="1"/>
        </dgm:presLayoutVars>
      </dgm:prSet>
      <dgm:spPr/>
      <dgm:t>
        <a:bodyPr/>
        <a:lstStyle/>
        <a:p>
          <a:endParaRPr lang="en-US"/>
        </a:p>
      </dgm:t>
    </dgm:pt>
    <dgm:pt modelId="{FCDCA379-703F-4DCF-B945-E09644A22DB0}" type="pres">
      <dgm:prSet presAssocID="{9E51794D-AB4C-4A3D-BA27-E65EFD4B2B49}" presName="root" presStyleCnt="0"/>
      <dgm:spPr/>
    </dgm:pt>
    <dgm:pt modelId="{A897797A-1977-4568-A56C-6B3C3C6EFC65}" type="pres">
      <dgm:prSet presAssocID="{9E51794D-AB4C-4A3D-BA27-E65EFD4B2B49}" presName="rootComposite" presStyleCnt="0"/>
      <dgm:spPr/>
    </dgm:pt>
    <dgm:pt modelId="{70AF08C2-4D16-4232-8435-60C012F14A97}" type="pres">
      <dgm:prSet presAssocID="{9E51794D-AB4C-4A3D-BA27-E65EFD4B2B49}" presName="rootText" presStyleLbl="node1" presStyleIdx="1" presStyleCnt="2" custScaleX="80437" custScaleY="76582"/>
      <dgm:spPr/>
      <dgm:t>
        <a:bodyPr/>
        <a:lstStyle/>
        <a:p>
          <a:endParaRPr lang="en-US"/>
        </a:p>
      </dgm:t>
    </dgm:pt>
    <dgm:pt modelId="{7B4A0445-2FB4-4634-B3A4-3F1183BEB5B3}" type="pres">
      <dgm:prSet presAssocID="{9E51794D-AB4C-4A3D-BA27-E65EFD4B2B49}" presName="rootConnector" presStyleLbl="node1" presStyleIdx="1" presStyleCnt="2"/>
      <dgm:spPr/>
      <dgm:t>
        <a:bodyPr/>
        <a:lstStyle/>
        <a:p>
          <a:endParaRPr lang="en-US"/>
        </a:p>
      </dgm:t>
    </dgm:pt>
    <dgm:pt modelId="{792E724D-1F3C-47AD-959A-99B4B59BAB15}" type="pres">
      <dgm:prSet presAssocID="{9E51794D-AB4C-4A3D-BA27-E65EFD4B2B49}" presName="childShape" presStyleCnt="0"/>
      <dgm:spPr/>
    </dgm:pt>
    <dgm:pt modelId="{C09D411C-4CEF-44C2-947C-2FD2CF735EF6}" type="pres">
      <dgm:prSet presAssocID="{08E1EBBA-C32D-48AE-82FC-21D56B18F340}" presName="Name13" presStyleLbl="parChTrans1D2" presStyleIdx="3" presStyleCnt="6"/>
      <dgm:spPr/>
      <dgm:t>
        <a:bodyPr/>
        <a:lstStyle/>
        <a:p>
          <a:endParaRPr lang="en-US"/>
        </a:p>
      </dgm:t>
    </dgm:pt>
    <dgm:pt modelId="{2A600BBE-0172-47A2-9AA8-8831FFEE0881}" type="pres">
      <dgm:prSet presAssocID="{62FD6165-F7C0-4BE5-8D25-542A1B81B004}" presName="childText" presStyleLbl="bgAcc1" presStyleIdx="3" presStyleCnt="6">
        <dgm:presLayoutVars>
          <dgm:bulletEnabled val="1"/>
        </dgm:presLayoutVars>
      </dgm:prSet>
      <dgm:spPr/>
      <dgm:t>
        <a:bodyPr/>
        <a:lstStyle/>
        <a:p>
          <a:endParaRPr lang="en-US"/>
        </a:p>
      </dgm:t>
    </dgm:pt>
    <dgm:pt modelId="{436211CB-786C-4226-98F0-D78FB1FAFF5E}" type="pres">
      <dgm:prSet presAssocID="{2BB00920-4514-4EDF-9A1D-770F2E6F513C}" presName="Name13" presStyleLbl="parChTrans1D2" presStyleIdx="4" presStyleCnt="6"/>
      <dgm:spPr/>
      <dgm:t>
        <a:bodyPr/>
        <a:lstStyle/>
        <a:p>
          <a:endParaRPr lang="en-US"/>
        </a:p>
      </dgm:t>
    </dgm:pt>
    <dgm:pt modelId="{6DF04C9B-D0BB-452F-B02B-ECDA8CACE32E}" type="pres">
      <dgm:prSet presAssocID="{99D9FB8E-4DC7-4F46-8886-ADE1B0552451}" presName="childText" presStyleLbl="bgAcc1" presStyleIdx="4" presStyleCnt="6" custLinFactNeighborX="-1220" custLinFactNeighborY="-976">
        <dgm:presLayoutVars>
          <dgm:bulletEnabled val="1"/>
        </dgm:presLayoutVars>
      </dgm:prSet>
      <dgm:spPr/>
      <dgm:t>
        <a:bodyPr/>
        <a:lstStyle/>
        <a:p>
          <a:endParaRPr lang="en-US"/>
        </a:p>
      </dgm:t>
    </dgm:pt>
    <dgm:pt modelId="{7DFF0D37-4A28-4235-949B-3D36BE45874C}" type="pres">
      <dgm:prSet presAssocID="{EEC62BB3-2E2C-4B87-BEB8-8ECD3A0B2099}" presName="Name13" presStyleLbl="parChTrans1D2" presStyleIdx="5" presStyleCnt="6"/>
      <dgm:spPr/>
      <dgm:t>
        <a:bodyPr/>
        <a:lstStyle/>
        <a:p>
          <a:endParaRPr lang="en-US"/>
        </a:p>
      </dgm:t>
    </dgm:pt>
    <dgm:pt modelId="{49B29D23-56B0-4E83-9673-1220C5871619}" type="pres">
      <dgm:prSet presAssocID="{47CAB9DF-CD22-4BB7-B772-C67C11D4A5AE}" presName="childText" presStyleLbl="bgAcc1" presStyleIdx="5" presStyleCnt="6" custLinFactNeighborX="1220" custLinFactNeighborY="-3903">
        <dgm:presLayoutVars>
          <dgm:bulletEnabled val="1"/>
        </dgm:presLayoutVars>
      </dgm:prSet>
      <dgm:spPr/>
      <dgm:t>
        <a:bodyPr/>
        <a:lstStyle/>
        <a:p>
          <a:endParaRPr lang="en-US"/>
        </a:p>
      </dgm:t>
    </dgm:pt>
  </dgm:ptLst>
  <dgm:cxnLst>
    <dgm:cxn modelId="{EDBE9690-5A7C-4099-B79E-A58EFF5CFA6D}" srcId="{9E51794D-AB4C-4A3D-BA27-E65EFD4B2B49}" destId="{47CAB9DF-CD22-4BB7-B772-C67C11D4A5AE}" srcOrd="2" destOrd="0" parTransId="{EEC62BB3-2E2C-4B87-BEB8-8ECD3A0B2099}" sibTransId="{467A70AE-2D76-4FD0-888A-84516AFAB0E6}"/>
    <dgm:cxn modelId="{4FDD8A7C-71FD-4A3D-B17E-BBB31B4050A7}" type="presOf" srcId="{EEC62BB3-2E2C-4B87-BEB8-8ECD3A0B2099}" destId="{7DFF0D37-4A28-4235-949B-3D36BE45874C}" srcOrd="0" destOrd="0" presId="urn:microsoft.com/office/officeart/2005/8/layout/hierarchy3"/>
    <dgm:cxn modelId="{E8948BE8-414D-4C78-B1BD-CA496707F6FF}" type="presOf" srcId="{2718DE15-E22C-4195-9D8F-5E013C5AE5F6}" destId="{AE4A3885-9B15-4A90-B79A-9BAC3ADC3FC2}" srcOrd="0" destOrd="0" presId="urn:microsoft.com/office/officeart/2005/8/layout/hierarchy3"/>
    <dgm:cxn modelId="{C956F652-5F7A-494D-BB49-615EA0672312}" type="presOf" srcId="{835F8E37-187E-48AF-813D-6050F496D082}" destId="{DC149B25-7B1E-4A11-97B3-2A60E56B7E71}" srcOrd="1" destOrd="0" presId="urn:microsoft.com/office/officeart/2005/8/layout/hierarchy3"/>
    <dgm:cxn modelId="{504FFE01-2CD0-4B05-8C9F-5730977CDEC1}" srcId="{835F8E37-187E-48AF-813D-6050F496D082}" destId="{8A8BC644-ACF6-480F-B8AF-ACA161C74D7E}" srcOrd="2" destOrd="0" parTransId="{A33C34FC-2063-4082-8B2C-8BA3D7F136BE}" sibTransId="{3EC88F94-9F76-42AA-9D72-725D9E1FBB3D}"/>
    <dgm:cxn modelId="{872CBD2C-6B68-4409-8D5A-DC0089D0D116}" type="presOf" srcId="{9E51794D-AB4C-4A3D-BA27-E65EFD4B2B49}" destId="{70AF08C2-4D16-4232-8435-60C012F14A97}" srcOrd="0" destOrd="0" presId="urn:microsoft.com/office/officeart/2005/8/layout/hierarchy3"/>
    <dgm:cxn modelId="{CD23713E-2D31-42E9-BDD3-0A65C2B70743}" srcId="{21661DE8-E1A3-4F6C-9FDE-E5D537F277A4}" destId="{9E51794D-AB4C-4A3D-BA27-E65EFD4B2B49}" srcOrd="1" destOrd="0" parTransId="{EB4881D4-DA9A-4609-A43F-DBEF3EACA82A}" sibTransId="{45F3130B-A6FC-4218-BF12-6999543E04D8}"/>
    <dgm:cxn modelId="{F3EAA105-558B-4CB4-963A-AB45AB6CB71A}" type="presOf" srcId="{835F8E37-187E-48AF-813D-6050F496D082}" destId="{4C441270-A5D7-466C-B7C9-672F316E3FA0}" srcOrd="0" destOrd="0" presId="urn:microsoft.com/office/officeart/2005/8/layout/hierarchy3"/>
    <dgm:cxn modelId="{E896B84E-DDEA-4B44-B282-5FB367CFE33A}" srcId="{835F8E37-187E-48AF-813D-6050F496D082}" destId="{29856D9B-D303-48DF-94B6-BC73BE2004F2}" srcOrd="0" destOrd="0" parTransId="{58D1AA9F-1752-47D8-B969-8D114395D166}" sibTransId="{1D2703CD-306B-45B7-929E-0378218CBD1D}"/>
    <dgm:cxn modelId="{AA8A5D8B-9C69-43DB-83C4-9C15FBCF8713}" type="presOf" srcId="{29856D9B-D303-48DF-94B6-BC73BE2004F2}" destId="{585C18A5-4799-4BD5-85DD-2FCC414C6D90}" srcOrd="0" destOrd="0" presId="urn:microsoft.com/office/officeart/2005/8/layout/hierarchy3"/>
    <dgm:cxn modelId="{E6CFC47A-25B3-4813-942B-DDE2BA0BE59A}" type="presOf" srcId="{99D9FB8E-4DC7-4F46-8886-ADE1B0552451}" destId="{6DF04C9B-D0BB-452F-B02B-ECDA8CACE32E}" srcOrd="0" destOrd="0" presId="urn:microsoft.com/office/officeart/2005/8/layout/hierarchy3"/>
    <dgm:cxn modelId="{DE80D9C8-923D-4A85-B3D9-09E7DB34E301}" type="presOf" srcId="{47CAB9DF-CD22-4BB7-B772-C67C11D4A5AE}" destId="{49B29D23-56B0-4E83-9673-1220C5871619}" srcOrd="0" destOrd="0" presId="urn:microsoft.com/office/officeart/2005/8/layout/hierarchy3"/>
    <dgm:cxn modelId="{C79C8565-0FFA-44D6-B635-934645A2DE94}" type="presOf" srcId="{A33C34FC-2063-4082-8B2C-8BA3D7F136BE}" destId="{686A5253-03EB-496C-A78A-8D99CE0834E8}" srcOrd="0" destOrd="0" presId="urn:microsoft.com/office/officeart/2005/8/layout/hierarchy3"/>
    <dgm:cxn modelId="{DD952700-5CA0-44F2-826B-FA232632D3D6}" type="presOf" srcId="{BC407298-8C35-4CD4-9164-0CC8DFFC9475}" destId="{0712D429-FC26-4E69-9245-EF6D230D2B94}" srcOrd="0" destOrd="0" presId="urn:microsoft.com/office/officeart/2005/8/layout/hierarchy3"/>
    <dgm:cxn modelId="{8AFDBE3A-6F61-4222-9E44-417781611D8D}" srcId="{21661DE8-E1A3-4F6C-9FDE-E5D537F277A4}" destId="{835F8E37-187E-48AF-813D-6050F496D082}" srcOrd="0" destOrd="0" parTransId="{6BCA4BC0-B736-45CA-BCA8-9ECBD1D5ECF2}" sibTransId="{3508BEBA-0E39-4CAF-B24B-EA2FF7AE196E}"/>
    <dgm:cxn modelId="{E7426F17-749A-40B8-B070-A80B4C845A25}" type="presOf" srcId="{9E51794D-AB4C-4A3D-BA27-E65EFD4B2B49}" destId="{7B4A0445-2FB4-4634-B3A4-3F1183BEB5B3}" srcOrd="1" destOrd="0" presId="urn:microsoft.com/office/officeart/2005/8/layout/hierarchy3"/>
    <dgm:cxn modelId="{CCDB0EB4-51DA-4D6C-81E9-6EE3745DC386}" type="presOf" srcId="{08E1EBBA-C32D-48AE-82FC-21D56B18F340}" destId="{C09D411C-4CEF-44C2-947C-2FD2CF735EF6}" srcOrd="0" destOrd="0" presId="urn:microsoft.com/office/officeart/2005/8/layout/hierarchy3"/>
    <dgm:cxn modelId="{F71BDC92-8033-4B33-B183-409FAF23D8AE}" type="presOf" srcId="{8A8BC644-ACF6-480F-B8AF-ACA161C74D7E}" destId="{A5EFE680-9FEC-4907-ADC5-47E7353C7705}" srcOrd="0" destOrd="0" presId="urn:microsoft.com/office/officeart/2005/8/layout/hierarchy3"/>
    <dgm:cxn modelId="{D90DF9C6-D028-4E99-B0AA-4B64A952775F}" type="presOf" srcId="{21661DE8-E1A3-4F6C-9FDE-E5D537F277A4}" destId="{809702B1-739A-494E-832F-3C3CBE8024EF}" srcOrd="0" destOrd="0" presId="urn:microsoft.com/office/officeart/2005/8/layout/hierarchy3"/>
    <dgm:cxn modelId="{70157810-3502-4058-978E-C7339745FECC}" type="presOf" srcId="{58D1AA9F-1752-47D8-B969-8D114395D166}" destId="{7C09B83D-F2D6-484D-8DAC-ADD80A62A8E7}" srcOrd="0" destOrd="0" presId="urn:microsoft.com/office/officeart/2005/8/layout/hierarchy3"/>
    <dgm:cxn modelId="{02305BFF-1A68-4CD2-A0D3-5AA76A71D4E7}" type="presOf" srcId="{2BB00920-4514-4EDF-9A1D-770F2E6F513C}" destId="{436211CB-786C-4226-98F0-D78FB1FAFF5E}" srcOrd="0" destOrd="0" presId="urn:microsoft.com/office/officeart/2005/8/layout/hierarchy3"/>
    <dgm:cxn modelId="{EEA2FC35-A0EB-4D77-87E6-9FB7E6982DB5}" srcId="{835F8E37-187E-48AF-813D-6050F496D082}" destId="{2718DE15-E22C-4195-9D8F-5E013C5AE5F6}" srcOrd="1" destOrd="0" parTransId="{BC407298-8C35-4CD4-9164-0CC8DFFC9475}" sibTransId="{0AEE1072-4784-4127-BE6A-93476D2F2C06}"/>
    <dgm:cxn modelId="{B97698D8-1136-453B-944D-EC5E8FBDE019}" srcId="{9E51794D-AB4C-4A3D-BA27-E65EFD4B2B49}" destId="{62FD6165-F7C0-4BE5-8D25-542A1B81B004}" srcOrd="0" destOrd="0" parTransId="{08E1EBBA-C32D-48AE-82FC-21D56B18F340}" sibTransId="{DEEC303B-E0DB-46AF-AA7A-C1B399A1F5A1}"/>
    <dgm:cxn modelId="{793AAC25-FA84-44EC-9184-B4A6E78F870A}" srcId="{9E51794D-AB4C-4A3D-BA27-E65EFD4B2B49}" destId="{99D9FB8E-4DC7-4F46-8886-ADE1B0552451}" srcOrd="1" destOrd="0" parTransId="{2BB00920-4514-4EDF-9A1D-770F2E6F513C}" sibTransId="{3D3CBAA4-4760-4A57-8336-04EABDC4C9BF}"/>
    <dgm:cxn modelId="{D51D6954-F031-4A9B-A665-738688B3D548}" type="presOf" srcId="{62FD6165-F7C0-4BE5-8D25-542A1B81B004}" destId="{2A600BBE-0172-47A2-9AA8-8831FFEE0881}" srcOrd="0" destOrd="0" presId="urn:microsoft.com/office/officeart/2005/8/layout/hierarchy3"/>
    <dgm:cxn modelId="{7F56FD60-3BA6-4B28-8AC2-B6ECA9A34E34}" type="presParOf" srcId="{809702B1-739A-494E-832F-3C3CBE8024EF}" destId="{2574E770-E71E-4639-8D24-AE99BDB73AB9}" srcOrd="0" destOrd="0" presId="urn:microsoft.com/office/officeart/2005/8/layout/hierarchy3"/>
    <dgm:cxn modelId="{9436C977-DB81-4FFF-B899-08F28CD36EBF}" type="presParOf" srcId="{2574E770-E71E-4639-8D24-AE99BDB73AB9}" destId="{5902A4F3-7324-4402-8AEE-391730804A4D}" srcOrd="0" destOrd="0" presId="urn:microsoft.com/office/officeart/2005/8/layout/hierarchy3"/>
    <dgm:cxn modelId="{85988A32-6681-42AA-821B-7E3C0923A634}" type="presParOf" srcId="{5902A4F3-7324-4402-8AEE-391730804A4D}" destId="{4C441270-A5D7-466C-B7C9-672F316E3FA0}" srcOrd="0" destOrd="0" presId="urn:microsoft.com/office/officeart/2005/8/layout/hierarchy3"/>
    <dgm:cxn modelId="{62A2CA73-FBD0-48BD-B625-F973B0B24934}" type="presParOf" srcId="{5902A4F3-7324-4402-8AEE-391730804A4D}" destId="{DC149B25-7B1E-4A11-97B3-2A60E56B7E71}" srcOrd="1" destOrd="0" presId="urn:microsoft.com/office/officeart/2005/8/layout/hierarchy3"/>
    <dgm:cxn modelId="{F5D204CA-9606-464A-ABA4-6129907F4DF8}" type="presParOf" srcId="{2574E770-E71E-4639-8D24-AE99BDB73AB9}" destId="{9E2FD40D-D6B6-4175-ACF2-89F97AFF8502}" srcOrd="1" destOrd="0" presId="urn:microsoft.com/office/officeart/2005/8/layout/hierarchy3"/>
    <dgm:cxn modelId="{5B8EDFCA-EB52-4C88-B4B2-094E73F6EFA1}" type="presParOf" srcId="{9E2FD40D-D6B6-4175-ACF2-89F97AFF8502}" destId="{7C09B83D-F2D6-484D-8DAC-ADD80A62A8E7}" srcOrd="0" destOrd="0" presId="urn:microsoft.com/office/officeart/2005/8/layout/hierarchy3"/>
    <dgm:cxn modelId="{22302E92-C262-4FAC-8989-B8F3886FA2EB}" type="presParOf" srcId="{9E2FD40D-D6B6-4175-ACF2-89F97AFF8502}" destId="{585C18A5-4799-4BD5-85DD-2FCC414C6D90}" srcOrd="1" destOrd="0" presId="urn:microsoft.com/office/officeart/2005/8/layout/hierarchy3"/>
    <dgm:cxn modelId="{2D9DA997-593F-4FF0-9340-4C1C8AB98C26}" type="presParOf" srcId="{9E2FD40D-D6B6-4175-ACF2-89F97AFF8502}" destId="{0712D429-FC26-4E69-9245-EF6D230D2B94}" srcOrd="2" destOrd="0" presId="urn:microsoft.com/office/officeart/2005/8/layout/hierarchy3"/>
    <dgm:cxn modelId="{A1076C10-DFB7-4275-BA95-830EF61490ED}" type="presParOf" srcId="{9E2FD40D-D6B6-4175-ACF2-89F97AFF8502}" destId="{AE4A3885-9B15-4A90-B79A-9BAC3ADC3FC2}" srcOrd="3" destOrd="0" presId="urn:microsoft.com/office/officeart/2005/8/layout/hierarchy3"/>
    <dgm:cxn modelId="{4361E1DF-06B8-4C8E-B4E3-8EDCF66402D7}" type="presParOf" srcId="{9E2FD40D-D6B6-4175-ACF2-89F97AFF8502}" destId="{686A5253-03EB-496C-A78A-8D99CE0834E8}" srcOrd="4" destOrd="0" presId="urn:microsoft.com/office/officeart/2005/8/layout/hierarchy3"/>
    <dgm:cxn modelId="{8CEA925F-1EE7-4E3B-B8FE-7AF6692AFB83}" type="presParOf" srcId="{9E2FD40D-D6B6-4175-ACF2-89F97AFF8502}" destId="{A5EFE680-9FEC-4907-ADC5-47E7353C7705}" srcOrd="5" destOrd="0" presId="urn:microsoft.com/office/officeart/2005/8/layout/hierarchy3"/>
    <dgm:cxn modelId="{54AF30B5-C052-4934-8810-135D4D5F8B7E}" type="presParOf" srcId="{809702B1-739A-494E-832F-3C3CBE8024EF}" destId="{FCDCA379-703F-4DCF-B945-E09644A22DB0}" srcOrd="1" destOrd="0" presId="urn:microsoft.com/office/officeart/2005/8/layout/hierarchy3"/>
    <dgm:cxn modelId="{C3C1125F-C033-4F37-9ED2-A4ED1B007578}" type="presParOf" srcId="{FCDCA379-703F-4DCF-B945-E09644A22DB0}" destId="{A897797A-1977-4568-A56C-6B3C3C6EFC65}" srcOrd="0" destOrd="0" presId="urn:microsoft.com/office/officeart/2005/8/layout/hierarchy3"/>
    <dgm:cxn modelId="{09828C83-831C-49C9-BAA3-57B87B372FD3}" type="presParOf" srcId="{A897797A-1977-4568-A56C-6B3C3C6EFC65}" destId="{70AF08C2-4D16-4232-8435-60C012F14A97}" srcOrd="0" destOrd="0" presId="urn:microsoft.com/office/officeart/2005/8/layout/hierarchy3"/>
    <dgm:cxn modelId="{44EE13C1-7068-49A7-80C1-F24F79E6EF7B}" type="presParOf" srcId="{A897797A-1977-4568-A56C-6B3C3C6EFC65}" destId="{7B4A0445-2FB4-4634-B3A4-3F1183BEB5B3}" srcOrd="1" destOrd="0" presId="urn:microsoft.com/office/officeart/2005/8/layout/hierarchy3"/>
    <dgm:cxn modelId="{6C3F9A2B-43F3-4DC7-8755-855D6BB284C2}" type="presParOf" srcId="{FCDCA379-703F-4DCF-B945-E09644A22DB0}" destId="{792E724D-1F3C-47AD-959A-99B4B59BAB15}" srcOrd="1" destOrd="0" presId="urn:microsoft.com/office/officeart/2005/8/layout/hierarchy3"/>
    <dgm:cxn modelId="{D7D0A3C3-69DB-4FBF-9423-25CD087A7E14}" type="presParOf" srcId="{792E724D-1F3C-47AD-959A-99B4B59BAB15}" destId="{C09D411C-4CEF-44C2-947C-2FD2CF735EF6}" srcOrd="0" destOrd="0" presId="urn:microsoft.com/office/officeart/2005/8/layout/hierarchy3"/>
    <dgm:cxn modelId="{3DA29D99-E949-4A40-A894-4C34EDCE07EE}" type="presParOf" srcId="{792E724D-1F3C-47AD-959A-99B4B59BAB15}" destId="{2A600BBE-0172-47A2-9AA8-8831FFEE0881}" srcOrd="1" destOrd="0" presId="urn:microsoft.com/office/officeart/2005/8/layout/hierarchy3"/>
    <dgm:cxn modelId="{E9E6FC83-FC48-4832-B90C-56DCC1CC8755}" type="presParOf" srcId="{792E724D-1F3C-47AD-959A-99B4B59BAB15}" destId="{436211CB-786C-4226-98F0-D78FB1FAFF5E}" srcOrd="2" destOrd="0" presId="urn:microsoft.com/office/officeart/2005/8/layout/hierarchy3"/>
    <dgm:cxn modelId="{82EB455D-3ECC-40AC-9B8A-75FD14B6BE6D}" type="presParOf" srcId="{792E724D-1F3C-47AD-959A-99B4B59BAB15}" destId="{6DF04C9B-D0BB-452F-B02B-ECDA8CACE32E}" srcOrd="3" destOrd="0" presId="urn:microsoft.com/office/officeart/2005/8/layout/hierarchy3"/>
    <dgm:cxn modelId="{17F9EB86-86E6-4702-A489-1700E4BF5D35}" type="presParOf" srcId="{792E724D-1F3C-47AD-959A-99B4B59BAB15}" destId="{7DFF0D37-4A28-4235-949B-3D36BE45874C}" srcOrd="4" destOrd="0" presId="urn:microsoft.com/office/officeart/2005/8/layout/hierarchy3"/>
    <dgm:cxn modelId="{63FD0C19-1334-45F3-A9AE-A04402F2AE1F}" type="presParOf" srcId="{792E724D-1F3C-47AD-959A-99B4B59BAB15}" destId="{49B29D23-56B0-4E83-9673-1220C5871619}" srcOrd="5"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CC85-98C6-4617-8218-72ACE984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3325</Words>
  <Characters>21100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Doctoral Degree Program Completion &amp; Requirements</vt:lpstr>
    </vt:vector>
  </TitlesOfParts>
  <Company>EDC</Company>
  <LinksUpToDate>false</LinksUpToDate>
  <CharactersWithSpaces>24377</CharactersWithSpaces>
  <SharedDoc>false</SharedDoc>
  <HLinks>
    <vt:vector size="12" baseType="variant">
      <vt:variant>
        <vt:i4>6946941</vt:i4>
      </vt:variant>
      <vt:variant>
        <vt:i4>3</vt:i4>
      </vt:variant>
      <vt:variant>
        <vt:i4>0</vt:i4>
      </vt:variant>
      <vt:variant>
        <vt:i4>5</vt:i4>
      </vt:variant>
      <vt:variant>
        <vt:lpwstr>http://www.epidemiology.pitt.edu/admission.asp</vt:lpwstr>
      </vt:variant>
      <vt:variant>
        <vt:lpwstr/>
      </vt:variant>
      <vt:variant>
        <vt:i4>3014777</vt:i4>
      </vt:variant>
      <vt:variant>
        <vt:i4>0</vt:i4>
      </vt:variant>
      <vt:variant>
        <vt:i4>0</vt:i4>
      </vt:variant>
      <vt:variant>
        <vt:i4>5</vt:i4>
      </vt:variant>
      <vt:variant>
        <vt:lpwstr>http://www.publichealth.pitt.edu/interior.php?pageID=96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Degree Program Completion &amp; Requirements</dc:title>
  <dc:subject/>
  <dc:creator>Lori Smith</dc:creator>
  <cp:keywords/>
  <dc:description/>
  <cp:lastModifiedBy>SmithL</cp:lastModifiedBy>
  <cp:revision>39</cp:revision>
  <cp:lastPrinted>2009-07-29T16:45:00Z</cp:lastPrinted>
  <dcterms:created xsi:type="dcterms:W3CDTF">2010-07-15T00:35:00Z</dcterms:created>
  <dcterms:modified xsi:type="dcterms:W3CDTF">2010-07-20T19:16:00Z</dcterms:modified>
</cp:coreProperties>
</file>